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F88B" w14:textId="77777777" w:rsidR="005E67D1" w:rsidRDefault="005E67D1" w:rsidP="003C694B"/>
    <w:p w14:paraId="2F0BADEA" w14:textId="77777777" w:rsidR="00D8721F" w:rsidRDefault="00D8721F" w:rsidP="003C694B"/>
    <w:p w14:paraId="04B4F88C" w14:textId="77777777" w:rsidR="00EF0CB2" w:rsidRDefault="00EF0CB2" w:rsidP="00EF0CB2">
      <w:pPr>
        <w:jc w:val="center"/>
      </w:pPr>
    </w:p>
    <w:p w14:paraId="53EB76B6" w14:textId="77777777" w:rsidR="00D8721F" w:rsidRDefault="00D8721F" w:rsidP="00EF0CB2">
      <w:pPr>
        <w:jc w:val="center"/>
      </w:pPr>
    </w:p>
    <w:p w14:paraId="04B4F88D" w14:textId="77777777" w:rsidR="00EF0CB2" w:rsidRDefault="004D0D4B" w:rsidP="00EF0CB2">
      <w:pPr>
        <w:jc w:val="center"/>
      </w:pPr>
      <w:r>
        <w:rPr>
          <w:noProof/>
          <w:lang w:eastAsia="en-AU"/>
        </w:rPr>
        <w:drawing>
          <wp:anchor distT="0" distB="0" distL="114300" distR="114300" simplePos="0" relativeHeight="251658240" behindDoc="0" locked="0" layoutInCell="1" allowOverlap="1" wp14:anchorId="04B4F9AD" wp14:editId="04B4F9AE">
            <wp:simplePos x="0" y="0"/>
            <wp:positionH relativeFrom="page">
              <wp:align>center</wp:align>
            </wp:positionH>
            <wp:positionV relativeFrom="paragraph">
              <wp:posOffset>12065</wp:posOffset>
            </wp:positionV>
            <wp:extent cx="1816735" cy="33832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3383280"/>
                    </a:xfrm>
                    <a:prstGeom prst="rect">
                      <a:avLst/>
                    </a:prstGeom>
                    <a:noFill/>
                  </pic:spPr>
                </pic:pic>
              </a:graphicData>
            </a:graphic>
            <wp14:sizeRelH relativeFrom="page">
              <wp14:pctWidth>0</wp14:pctWidth>
            </wp14:sizeRelH>
            <wp14:sizeRelV relativeFrom="page">
              <wp14:pctHeight>0</wp14:pctHeight>
            </wp14:sizeRelV>
          </wp:anchor>
        </w:drawing>
      </w:r>
    </w:p>
    <w:p w14:paraId="04B4F88E" w14:textId="77777777" w:rsidR="00EF0CB2" w:rsidRDefault="00EF0CB2" w:rsidP="00EF0CB2">
      <w:pPr>
        <w:jc w:val="center"/>
      </w:pPr>
    </w:p>
    <w:p w14:paraId="04B4F88F" w14:textId="77777777" w:rsidR="00EF0CB2" w:rsidRDefault="00EF0CB2" w:rsidP="00EF0CB2">
      <w:pPr>
        <w:jc w:val="center"/>
      </w:pPr>
    </w:p>
    <w:p w14:paraId="04B4F890" w14:textId="77777777" w:rsidR="00EF0CB2" w:rsidRPr="00056492" w:rsidRDefault="00EF0CB2" w:rsidP="00EF0CB2">
      <w:pPr>
        <w:jc w:val="center"/>
      </w:pPr>
    </w:p>
    <w:p w14:paraId="04B4F891" w14:textId="77777777" w:rsidR="00EF0CB2" w:rsidRDefault="00EF0CB2" w:rsidP="00056492">
      <w:pPr>
        <w:jc w:val="center"/>
        <w:rPr>
          <w:b/>
          <w:sz w:val="36"/>
          <w:szCs w:val="36"/>
        </w:rPr>
      </w:pPr>
    </w:p>
    <w:p w14:paraId="04B4F892" w14:textId="77777777" w:rsidR="003A6EB9" w:rsidRDefault="003A6EB9" w:rsidP="0077466E">
      <w:pPr>
        <w:spacing w:after="0"/>
        <w:jc w:val="center"/>
        <w:rPr>
          <w:b/>
          <w:sz w:val="36"/>
          <w:szCs w:val="36"/>
        </w:rPr>
      </w:pPr>
    </w:p>
    <w:p w14:paraId="04B4F893" w14:textId="77777777" w:rsidR="003A6EB9" w:rsidRDefault="003A6EB9" w:rsidP="0077466E">
      <w:pPr>
        <w:spacing w:after="0"/>
        <w:jc w:val="center"/>
        <w:rPr>
          <w:b/>
          <w:sz w:val="36"/>
          <w:szCs w:val="36"/>
        </w:rPr>
      </w:pPr>
    </w:p>
    <w:p w14:paraId="04B4F894" w14:textId="77777777" w:rsidR="003A6EB9" w:rsidRDefault="003A6EB9" w:rsidP="0077466E">
      <w:pPr>
        <w:spacing w:after="0"/>
        <w:jc w:val="center"/>
        <w:rPr>
          <w:b/>
          <w:sz w:val="36"/>
          <w:szCs w:val="36"/>
        </w:rPr>
      </w:pPr>
    </w:p>
    <w:p w14:paraId="04B4F895" w14:textId="77777777" w:rsidR="003A6EB9" w:rsidRDefault="003A6EB9" w:rsidP="0077466E">
      <w:pPr>
        <w:spacing w:after="0"/>
        <w:jc w:val="center"/>
        <w:rPr>
          <w:b/>
          <w:sz w:val="36"/>
          <w:szCs w:val="36"/>
        </w:rPr>
      </w:pPr>
    </w:p>
    <w:p w14:paraId="04B4F896" w14:textId="77777777" w:rsidR="003A6EB9" w:rsidRDefault="003A6EB9" w:rsidP="0077466E">
      <w:pPr>
        <w:spacing w:after="0"/>
        <w:jc w:val="center"/>
        <w:rPr>
          <w:b/>
          <w:sz w:val="36"/>
          <w:szCs w:val="36"/>
        </w:rPr>
      </w:pPr>
    </w:p>
    <w:p w14:paraId="04B4F897" w14:textId="77777777" w:rsidR="00EF0CB2" w:rsidRDefault="00EF0CB2" w:rsidP="00056492">
      <w:pPr>
        <w:jc w:val="center"/>
        <w:rPr>
          <w:b/>
          <w:sz w:val="40"/>
          <w:szCs w:val="40"/>
        </w:rPr>
      </w:pPr>
    </w:p>
    <w:p w14:paraId="04B4F898" w14:textId="77777777" w:rsidR="00EF0CB2" w:rsidRDefault="00EF0CB2" w:rsidP="00056492">
      <w:pPr>
        <w:jc w:val="center"/>
        <w:rPr>
          <w:b/>
          <w:sz w:val="40"/>
          <w:szCs w:val="40"/>
        </w:rPr>
      </w:pPr>
    </w:p>
    <w:p w14:paraId="04B4F899" w14:textId="77777777" w:rsidR="00EF0CB2" w:rsidRDefault="00EF0CB2" w:rsidP="00056492">
      <w:pPr>
        <w:jc w:val="center"/>
        <w:rPr>
          <w:b/>
          <w:sz w:val="40"/>
          <w:szCs w:val="40"/>
        </w:rPr>
      </w:pPr>
    </w:p>
    <w:p w14:paraId="04B4F89A" w14:textId="77777777" w:rsidR="00000EA1" w:rsidRDefault="00653CEC" w:rsidP="00653CEC">
      <w:pPr>
        <w:jc w:val="center"/>
        <w:rPr>
          <w:b/>
          <w:sz w:val="40"/>
          <w:szCs w:val="40"/>
        </w:rPr>
      </w:pPr>
      <w:r>
        <w:rPr>
          <w:b/>
          <w:sz w:val="40"/>
          <w:szCs w:val="40"/>
        </w:rPr>
        <w:t>Part</w:t>
      </w:r>
      <w:r w:rsidR="00046D0E">
        <w:rPr>
          <w:b/>
          <w:sz w:val="40"/>
          <w:szCs w:val="40"/>
        </w:rPr>
        <w:t xml:space="preserve"> 1</w:t>
      </w:r>
    </w:p>
    <w:p w14:paraId="04B4F89B" w14:textId="77777777" w:rsidR="005E67D1" w:rsidRDefault="00000EA1" w:rsidP="00653CEC">
      <w:pPr>
        <w:jc w:val="center"/>
        <w:rPr>
          <w:b/>
          <w:sz w:val="40"/>
          <w:szCs w:val="40"/>
        </w:rPr>
      </w:pPr>
      <w:r w:rsidRPr="00056492">
        <w:rPr>
          <w:b/>
          <w:sz w:val="40"/>
          <w:szCs w:val="40"/>
        </w:rPr>
        <w:t>C</w:t>
      </w:r>
      <w:r>
        <w:rPr>
          <w:b/>
          <w:sz w:val="40"/>
          <w:szCs w:val="40"/>
        </w:rPr>
        <w:t xml:space="preserve">ONDITIONS OF </w:t>
      </w:r>
      <w:r w:rsidR="00DB3699">
        <w:rPr>
          <w:b/>
          <w:sz w:val="40"/>
          <w:szCs w:val="40"/>
        </w:rPr>
        <w:t>TENDER</w:t>
      </w:r>
    </w:p>
    <w:p w14:paraId="04B4F89C" w14:textId="77777777" w:rsidR="009C3A9B" w:rsidRDefault="009C3A9B" w:rsidP="00000EA1">
      <w:pPr>
        <w:spacing w:after="0"/>
        <w:jc w:val="center"/>
        <w:rPr>
          <w:b/>
          <w:sz w:val="40"/>
          <w:szCs w:val="40"/>
        </w:rPr>
      </w:pPr>
    </w:p>
    <w:tbl>
      <w:tblPr>
        <w:tblW w:w="0" w:type="auto"/>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3024"/>
        <w:gridCol w:w="5318"/>
      </w:tblGrid>
      <w:tr w:rsidR="00D8721F" w14:paraId="1EE65EE6" w14:textId="77777777" w:rsidTr="00D8721F">
        <w:trPr>
          <w:trHeight w:val="1037"/>
          <w:jc w:val="center"/>
        </w:trPr>
        <w:tc>
          <w:tcPr>
            <w:tcW w:w="3024" w:type="dxa"/>
            <w:tcBorders>
              <w:top w:val="single" w:sz="24" w:space="0" w:color="auto"/>
              <w:left w:val="single" w:sz="24" w:space="0" w:color="auto"/>
              <w:bottom w:val="single" w:sz="4" w:space="0" w:color="auto"/>
              <w:right w:val="single" w:sz="4" w:space="0" w:color="auto"/>
            </w:tcBorders>
            <w:shd w:val="pct12" w:color="auto" w:fill="FFFFFF"/>
            <w:vAlign w:val="center"/>
            <w:hideMark/>
          </w:tcPr>
          <w:p w14:paraId="69DE88DA" w14:textId="77777777" w:rsidR="00D8721F" w:rsidRDefault="00D8721F">
            <w:pPr>
              <w:spacing w:after="0" w:line="256" w:lineRule="auto"/>
              <w:ind w:left="146"/>
              <w:rPr>
                <w:b/>
                <w:szCs w:val="24"/>
              </w:rPr>
            </w:pPr>
            <w:r>
              <w:rPr>
                <w:b/>
                <w:szCs w:val="24"/>
              </w:rPr>
              <w:t>Request for Tender (RFT):</w:t>
            </w:r>
          </w:p>
        </w:tc>
        <w:sdt>
          <w:sdtPr>
            <w:rPr>
              <w:szCs w:val="24"/>
            </w:rPr>
            <w:id w:val="-1800600486"/>
            <w:placeholder>
              <w:docPart w:val="92B1B6B8E77B42F18DEA800218BA968D"/>
            </w:placeholder>
          </w:sdtPr>
          <w:sdtEndPr/>
          <w:sdtContent>
            <w:tc>
              <w:tcPr>
                <w:tcW w:w="5318" w:type="dxa"/>
                <w:tcBorders>
                  <w:top w:val="single" w:sz="24" w:space="0" w:color="auto"/>
                  <w:left w:val="single" w:sz="4" w:space="0" w:color="auto"/>
                  <w:bottom w:val="single" w:sz="4" w:space="0" w:color="auto"/>
                  <w:right w:val="single" w:sz="24" w:space="0" w:color="auto"/>
                </w:tcBorders>
                <w:vAlign w:val="center"/>
                <w:hideMark/>
              </w:tcPr>
              <w:p w14:paraId="1934EFF6" w14:textId="52B1FD36" w:rsidR="00D8721F" w:rsidRPr="00BA746F" w:rsidRDefault="00DC1AAA" w:rsidP="00BA746F">
                <w:pPr>
                  <w:spacing w:after="0" w:line="256" w:lineRule="auto"/>
                  <w:rPr>
                    <w:szCs w:val="24"/>
                  </w:rPr>
                </w:pPr>
                <w:r>
                  <w:rPr>
                    <w:szCs w:val="24"/>
                  </w:rPr>
                  <w:t xml:space="preserve">Winning </w:t>
                </w:r>
                <w:r w:rsidR="00F50758">
                  <w:rPr>
                    <w:szCs w:val="24"/>
                  </w:rPr>
                  <w:t>and</w:t>
                </w:r>
                <w:r>
                  <w:rPr>
                    <w:szCs w:val="24"/>
                  </w:rPr>
                  <w:t xml:space="preserve"> Crushing of Gravel</w:t>
                </w:r>
              </w:p>
            </w:tc>
          </w:sdtContent>
        </w:sdt>
      </w:tr>
      <w:tr w:rsidR="00D8721F" w14:paraId="00094171" w14:textId="77777777" w:rsidTr="00D8721F">
        <w:trPr>
          <w:trHeight w:val="1037"/>
          <w:jc w:val="center"/>
        </w:trPr>
        <w:tc>
          <w:tcPr>
            <w:tcW w:w="3024" w:type="dxa"/>
            <w:tcBorders>
              <w:top w:val="single" w:sz="4" w:space="0" w:color="auto"/>
              <w:left w:val="single" w:sz="24" w:space="0" w:color="auto"/>
              <w:bottom w:val="single" w:sz="4" w:space="0" w:color="auto"/>
              <w:right w:val="single" w:sz="4" w:space="0" w:color="auto"/>
            </w:tcBorders>
            <w:shd w:val="pct12" w:color="auto" w:fill="FFFFFF"/>
            <w:vAlign w:val="center"/>
            <w:hideMark/>
          </w:tcPr>
          <w:p w14:paraId="06D36FAE" w14:textId="77777777" w:rsidR="00D8721F" w:rsidRDefault="00D8721F">
            <w:pPr>
              <w:spacing w:after="0" w:line="256" w:lineRule="auto"/>
              <w:ind w:left="146"/>
              <w:rPr>
                <w:b/>
                <w:szCs w:val="24"/>
              </w:rPr>
            </w:pPr>
            <w:r>
              <w:rPr>
                <w:b/>
                <w:szCs w:val="24"/>
              </w:rPr>
              <w:t>Closing Time:</w:t>
            </w:r>
          </w:p>
        </w:tc>
        <w:sdt>
          <w:sdtPr>
            <w:rPr>
              <w:szCs w:val="24"/>
            </w:rPr>
            <w:id w:val="977648946"/>
            <w:placeholder>
              <w:docPart w:val="BC08EDADEB8D47A9AADADCDDC82C5E3D"/>
            </w:placeholder>
          </w:sdtPr>
          <w:sdtEndPr/>
          <w:sdtContent>
            <w:tc>
              <w:tcPr>
                <w:tcW w:w="5318" w:type="dxa"/>
                <w:tcBorders>
                  <w:top w:val="single" w:sz="4" w:space="0" w:color="auto"/>
                  <w:left w:val="single" w:sz="4" w:space="0" w:color="auto"/>
                  <w:bottom w:val="single" w:sz="4" w:space="0" w:color="auto"/>
                  <w:right w:val="single" w:sz="24" w:space="0" w:color="auto"/>
                </w:tcBorders>
                <w:vAlign w:val="center"/>
                <w:hideMark/>
              </w:tcPr>
              <w:p w14:paraId="78701CAE" w14:textId="30ECEAA1" w:rsidR="00D8721F" w:rsidRPr="00BA746F" w:rsidRDefault="00442250" w:rsidP="00BA746F">
                <w:pPr>
                  <w:spacing w:after="0" w:line="256" w:lineRule="auto"/>
                  <w:rPr>
                    <w:szCs w:val="24"/>
                  </w:rPr>
                </w:pPr>
                <w:r>
                  <w:rPr>
                    <w:szCs w:val="24"/>
                  </w:rPr>
                  <w:t>4:00</w:t>
                </w:r>
                <w:r w:rsidR="00587CAA">
                  <w:rPr>
                    <w:szCs w:val="24"/>
                  </w:rPr>
                  <w:t>PM</w:t>
                </w:r>
                <w:r>
                  <w:rPr>
                    <w:szCs w:val="24"/>
                  </w:rPr>
                  <w:t xml:space="preserve"> on </w:t>
                </w:r>
                <w:r w:rsidR="003F754F">
                  <w:rPr>
                    <w:szCs w:val="24"/>
                  </w:rPr>
                  <w:t>Wednesday, 9</w:t>
                </w:r>
                <w:r>
                  <w:rPr>
                    <w:szCs w:val="24"/>
                  </w:rPr>
                  <w:t xml:space="preserve"> Ju</w:t>
                </w:r>
                <w:r w:rsidR="00AE0686">
                  <w:rPr>
                    <w:szCs w:val="24"/>
                  </w:rPr>
                  <w:t>ly</w:t>
                </w:r>
                <w:r>
                  <w:rPr>
                    <w:szCs w:val="24"/>
                  </w:rPr>
                  <w:t xml:space="preserve"> 2025</w:t>
                </w:r>
              </w:p>
            </w:tc>
          </w:sdtContent>
        </w:sdt>
      </w:tr>
      <w:tr w:rsidR="00D8721F" w14:paraId="01DD9FB8" w14:textId="77777777" w:rsidTr="00D8721F">
        <w:trPr>
          <w:trHeight w:val="1037"/>
          <w:jc w:val="center"/>
        </w:trPr>
        <w:tc>
          <w:tcPr>
            <w:tcW w:w="3024" w:type="dxa"/>
            <w:tcBorders>
              <w:top w:val="single" w:sz="4" w:space="0" w:color="auto"/>
              <w:left w:val="single" w:sz="24" w:space="0" w:color="auto"/>
              <w:bottom w:val="single" w:sz="24" w:space="0" w:color="auto"/>
              <w:right w:val="single" w:sz="4" w:space="0" w:color="auto"/>
            </w:tcBorders>
            <w:shd w:val="pct12" w:color="auto" w:fill="FFFFFF"/>
            <w:vAlign w:val="center"/>
            <w:hideMark/>
          </w:tcPr>
          <w:p w14:paraId="7E2033D6" w14:textId="77777777" w:rsidR="00D8721F" w:rsidRDefault="00D8721F">
            <w:pPr>
              <w:spacing w:after="0" w:line="256" w:lineRule="auto"/>
              <w:ind w:left="146"/>
              <w:rPr>
                <w:b/>
                <w:szCs w:val="24"/>
              </w:rPr>
            </w:pPr>
            <w:r>
              <w:rPr>
                <w:b/>
                <w:szCs w:val="24"/>
              </w:rPr>
              <w:t>RFT Number:</w:t>
            </w:r>
          </w:p>
        </w:tc>
        <w:tc>
          <w:tcPr>
            <w:tcW w:w="5318" w:type="dxa"/>
            <w:tcBorders>
              <w:top w:val="single" w:sz="4" w:space="0" w:color="auto"/>
              <w:left w:val="single" w:sz="4" w:space="0" w:color="auto"/>
              <w:bottom w:val="single" w:sz="24" w:space="0" w:color="auto"/>
              <w:right w:val="single" w:sz="24" w:space="0" w:color="auto"/>
            </w:tcBorders>
            <w:vAlign w:val="center"/>
            <w:hideMark/>
          </w:tcPr>
          <w:sdt>
            <w:sdtPr>
              <w:rPr>
                <w:szCs w:val="24"/>
              </w:rPr>
              <w:id w:val="-2062163464"/>
              <w:placeholder>
                <w:docPart w:val="59A389E5812847A79A9A340564E9013B"/>
              </w:placeholder>
            </w:sdtPr>
            <w:sdtEndPr/>
            <w:sdtContent>
              <w:sdt>
                <w:sdtPr>
                  <w:rPr>
                    <w:szCs w:val="24"/>
                  </w:rPr>
                  <w:id w:val="1622572222"/>
                  <w:placeholder>
                    <w:docPart w:val="59A389E5812847A79A9A340564E9013B"/>
                  </w:placeholder>
                </w:sdtPr>
                <w:sdtEndPr/>
                <w:sdtContent>
                  <w:p w14:paraId="347183E4" w14:textId="4C3B8A6A" w:rsidR="00D8721F" w:rsidRPr="00BA746F" w:rsidRDefault="00BA746F">
                    <w:pPr>
                      <w:spacing w:after="0" w:line="256" w:lineRule="auto"/>
                      <w:rPr>
                        <w:szCs w:val="24"/>
                      </w:rPr>
                    </w:pPr>
                    <w:r>
                      <w:rPr>
                        <w:szCs w:val="24"/>
                      </w:rPr>
                      <w:t>T20</w:t>
                    </w:r>
                    <w:r w:rsidR="00442250">
                      <w:rPr>
                        <w:szCs w:val="24"/>
                      </w:rPr>
                      <w:t>2</w:t>
                    </w:r>
                    <w:r w:rsidR="00AE0686">
                      <w:rPr>
                        <w:szCs w:val="24"/>
                      </w:rPr>
                      <w:t>5</w:t>
                    </w:r>
                    <w:r w:rsidR="00442250">
                      <w:rPr>
                        <w:szCs w:val="24"/>
                      </w:rPr>
                      <w:t>-202</w:t>
                    </w:r>
                    <w:r w:rsidR="00AE0686">
                      <w:rPr>
                        <w:szCs w:val="24"/>
                      </w:rPr>
                      <w:t>6</w:t>
                    </w:r>
                    <w:r w:rsidR="00442250">
                      <w:rPr>
                        <w:szCs w:val="24"/>
                      </w:rPr>
                      <w:t>-1</w:t>
                    </w:r>
                    <w:r w:rsidR="00AE0686">
                      <w:rPr>
                        <w:szCs w:val="24"/>
                      </w:rPr>
                      <w:t>01</w:t>
                    </w:r>
                  </w:p>
                </w:sdtContent>
              </w:sdt>
            </w:sdtContent>
          </w:sdt>
        </w:tc>
      </w:tr>
    </w:tbl>
    <w:p w14:paraId="04B4F8A6" w14:textId="2A07DA2A" w:rsidR="005E67D1" w:rsidRPr="00056492" w:rsidRDefault="005E67D1" w:rsidP="00000EA1">
      <w:pPr>
        <w:spacing w:after="0"/>
      </w:pPr>
    </w:p>
    <w:p w14:paraId="04B4F8A7" w14:textId="767596F3" w:rsidR="00056492" w:rsidRPr="00883D88" w:rsidRDefault="00056492" w:rsidP="00000EA1">
      <w:pPr>
        <w:spacing w:after="0"/>
        <w:rPr>
          <w:sz w:val="18"/>
        </w:rPr>
      </w:pPr>
    </w:p>
    <w:p w14:paraId="04B4F8A8" w14:textId="2C68E3EE" w:rsidR="00AF2323" w:rsidRPr="008E4E0B" w:rsidRDefault="00AF2323" w:rsidP="00000EA1">
      <w:pPr>
        <w:spacing w:after="0"/>
        <w:rPr>
          <w:i/>
          <w:color w:val="FF0000"/>
        </w:rPr>
      </w:pPr>
    </w:p>
    <w:p w14:paraId="04B4F8A9" w14:textId="73C49618" w:rsidR="00E776FE" w:rsidRDefault="00E776FE" w:rsidP="00056492">
      <w:pPr>
        <w:sectPr w:rsidR="00E776FE" w:rsidSect="00000EA1">
          <w:headerReference w:type="default" r:id="rId9"/>
          <w:footerReference w:type="default" r:id="rId10"/>
          <w:pgSz w:w="11906" w:h="16838"/>
          <w:pgMar w:top="993" w:right="1133" w:bottom="851" w:left="1701" w:header="720" w:footer="145" w:gutter="0"/>
          <w:cols w:space="720"/>
        </w:sectPr>
      </w:pPr>
    </w:p>
    <w:p w14:paraId="04B4F8AA" w14:textId="77777777" w:rsidR="00046D0E" w:rsidRPr="00653CEC" w:rsidRDefault="00046D0E" w:rsidP="00653CEC">
      <w:pPr>
        <w:spacing w:before="360" w:after="360"/>
        <w:jc w:val="center"/>
        <w:rPr>
          <w:rFonts w:asciiTheme="minorHAnsi" w:hAnsiTheme="minorHAnsi" w:cstheme="minorHAnsi"/>
          <w:b/>
          <w:sz w:val="28"/>
          <w:szCs w:val="24"/>
        </w:rPr>
      </w:pPr>
      <w:r w:rsidRPr="00653CEC">
        <w:rPr>
          <w:rFonts w:asciiTheme="minorHAnsi" w:hAnsiTheme="minorHAnsi" w:cstheme="minorHAnsi"/>
          <w:b/>
          <w:sz w:val="28"/>
          <w:szCs w:val="24"/>
        </w:rPr>
        <w:lastRenderedPageBreak/>
        <w:t>TABLE OF CONTENTS</w:t>
      </w:r>
    </w:p>
    <w:p w14:paraId="415E8499" w14:textId="77914DFA" w:rsidR="00E5779E" w:rsidRDefault="00653CEC">
      <w:pPr>
        <w:pStyle w:val="TOC1"/>
        <w:rPr>
          <w:rFonts w:eastAsiaTheme="minorEastAsia" w:cstheme="minorBidi"/>
          <w:b w:val="0"/>
          <w:sz w:val="22"/>
          <w:lang w:eastAsia="en-AU"/>
        </w:rPr>
      </w:pPr>
      <w:r>
        <w:rPr>
          <w:rFonts w:ascii="Arial" w:hAnsi="Arial"/>
        </w:rPr>
        <w:fldChar w:fldCharType="begin"/>
      </w:r>
      <w:r>
        <w:rPr>
          <w:rFonts w:ascii="Arial" w:hAnsi="Arial"/>
        </w:rPr>
        <w:instrText xml:space="preserve"> TOC \o "1-1" \h \z \u </w:instrText>
      </w:r>
      <w:r>
        <w:rPr>
          <w:rFonts w:ascii="Arial" w:hAnsi="Arial"/>
        </w:rPr>
        <w:fldChar w:fldCharType="separate"/>
      </w:r>
      <w:hyperlink w:anchor="_Toc201069298" w:history="1">
        <w:r w:rsidR="00E5779E" w:rsidRPr="00360BAB">
          <w:rPr>
            <w:rStyle w:val="Hyperlink"/>
          </w:rPr>
          <w:t>1.</w:t>
        </w:r>
        <w:r w:rsidR="00E5779E">
          <w:rPr>
            <w:rFonts w:eastAsiaTheme="minorEastAsia" w:cstheme="minorBidi"/>
            <w:b w:val="0"/>
            <w:sz w:val="22"/>
            <w:lang w:eastAsia="en-AU"/>
          </w:rPr>
          <w:tab/>
        </w:r>
        <w:r w:rsidR="00E5779E" w:rsidRPr="00360BAB">
          <w:rPr>
            <w:rStyle w:val="Hyperlink"/>
          </w:rPr>
          <w:t>Definitions</w:t>
        </w:r>
        <w:r w:rsidR="00E5779E">
          <w:rPr>
            <w:webHidden/>
          </w:rPr>
          <w:tab/>
        </w:r>
        <w:r w:rsidR="00E5779E">
          <w:rPr>
            <w:webHidden/>
          </w:rPr>
          <w:fldChar w:fldCharType="begin"/>
        </w:r>
        <w:r w:rsidR="00E5779E">
          <w:rPr>
            <w:webHidden/>
          </w:rPr>
          <w:instrText xml:space="preserve"> PAGEREF _Toc201069298 \h </w:instrText>
        </w:r>
        <w:r w:rsidR="00E5779E">
          <w:rPr>
            <w:webHidden/>
          </w:rPr>
        </w:r>
        <w:r w:rsidR="00E5779E">
          <w:rPr>
            <w:webHidden/>
          </w:rPr>
          <w:fldChar w:fldCharType="separate"/>
        </w:r>
        <w:r w:rsidR="00E5779E">
          <w:rPr>
            <w:webHidden/>
          </w:rPr>
          <w:t>2</w:t>
        </w:r>
        <w:r w:rsidR="00E5779E">
          <w:rPr>
            <w:webHidden/>
          </w:rPr>
          <w:fldChar w:fldCharType="end"/>
        </w:r>
      </w:hyperlink>
    </w:p>
    <w:p w14:paraId="6211A6BD" w14:textId="49665D38" w:rsidR="00E5779E" w:rsidRDefault="0050786A">
      <w:pPr>
        <w:pStyle w:val="TOC1"/>
        <w:rPr>
          <w:rFonts w:eastAsiaTheme="minorEastAsia" w:cstheme="minorBidi"/>
          <w:b w:val="0"/>
          <w:sz w:val="22"/>
          <w:lang w:eastAsia="en-AU"/>
        </w:rPr>
      </w:pPr>
      <w:hyperlink w:anchor="_Toc201069299" w:history="1">
        <w:r w:rsidR="00E5779E" w:rsidRPr="00360BAB">
          <w:rPr>
            <w:rStyle w:val="Hyperlink"/>
          </w:rPr>
          <w:t>2.</w:t>
        </w:r>
        <w:r w:rsidR="00E5779E">
          <w:rPr>
            <w:rFonts w:eastAsiaTheme="minorEastAsia" w:cstheme="minorBidi"/>
            <w:b w:val="0"/>
            <w:sz w:val="22"/>
            <w:lang w:eastAsia="en-AU"/>
          </w:rPr>
          <w:tab/>
        </w:r>
        <w:r w:rsidR="00E5779E" w:rsidRPr="00360BAB">
          <w:rPr>
            <w:rStyle w:val="Hyperlink"/>
          </w:rPr>
          <w:t>Structure of Request for Tender</w:t>
        </w:r>
        <w:r w:rsidR="00E5779E">
          <w:rPr>
            <w:webHidden/>
          </w:rPr>
          <w:tab/>
        </w:r>
        <w:r w:rsidR="00E5779E">
          <w:rPr>
            <w:webHidden/>
          </w:rPr>
          <w:fldChar w:fldCharType="begin"/>
        </w:r>
        <w:r w:rsidR="00E5779E">
          <w:rPr>
            <w:webHidden/>
          </w:rPr>
          <w:instrText xml:space="preserve"> PAGEREF _Toc201069299 \h </w:instrText>
        </w:r>
        <w:r w:rsidR="00E5779E">
          <w:rPr>
            <w:webHidden/>
          </w:rPr>
        </w:r>
        <w:r w:rsidR="00E5779E">
          <w:rPr>
            <w:webHidden/>
          </w:rPr>
          <w:fldChar w:fldCharType="separate"/>
        </w:r>
        <w:r w:rsidR="00E5779E">
          <w:rPr>
            <w:webHidden/>
          </w:rPr>
          <w:t>3</w:t>
        </w:r>
        <w:r w:rsidR="00E5779E">
          <w:rPr>
            <w:webHidden/>
          </w:rPr>
          <w:fldChar w:fldCharType="end"/>
        </w:r>
      </w:hyperlink>
    </w:p>
    <w:p w14:paraId="5A369399" w14:textId="6C92FD0A" w:rsidR="00E5779E" w:rsidRDefault="0050786A">
      <w:pPr>
        <w:pStyle w:val="TOC1"/>
        <w:rPr>
          <w:rFonts w:eastAsiaTheme="minorEastAsia" w:cstheme="minorBidi"/>
          <w:b w:val="0"/>
          <w:sz w:val="22"/>
          <w:lang w:eastAsia="en-AU"/>
        </w:rPr>
      </w:pPr>
      <w:hyperlink w:anchor="_Toc201069300" w:history="1">
        <w:r w:rsidR="00E5779E" w:rsidRPr="00360BAB">
          <w:rPr>
            <w:rStyle w:val="Hyperlink"/>
          </w:rPr>
          <w:t>3.</w:t>
        </w:r>
        <w:r w:rsidR="00E5779E">
          <w:rPr>
            <w:rFonts w:eastAsiaTheme="minorEastAsia" w:cstheme="minorBidi"/>
            <w:b w:val="0"/>
            <w:sz w:val="22"/>
            <w:lang w:eastAsia="en-AU"/>
          </w:rPr>
          <w:tab/>
        </w:r>
        <w:r w:rsidR="00E5779E" w:rsidRPr="00360BAB">
          <w:rPr>
            <w:rStyle w:val="Hyperlink"/>
          </w:rPr>
          <w:t>Term of Contract</w:t>
        </w:r>
        <w:r w:rsidR="00E5779E">
          <w:rPr>
            <w:webHidden/>
          </w:rPr>
          <w:tab/>
        </w:r>
        <w:r w:rsidR="00E5779E">
          <w:rPr>
            <w:webHidden/>
          </w:rPr>
          <w:fldChar w:fldCharType="begin"/>
        </w:r>
        <w:r w:rsidR="00E5779E">
          <w:rPr>
            <w:webHidden/>
          </w:rPr>
          <w:instrText xml:space="preserve"> PAGEREF _Toc201069300 \h </w:instrText>
        </w:r>
        <w:r w:rsidR="00E5779E">
          <w:rPr>
            <w:webHidden/>
          </w:rPr>
        </w:r>
        <w:r w:rsidR="00E5779E">
          <w:rPr>
            <w:webHidden/>
          </w:rPr>
          <w:fldChar w:fldCharType="separate"/>
        </w:r>
        <w:r w:rsidR="00E5779E">
          <w:rPr>
            <w:webHidden/>
          </w:rPr>
          <w:t>3</w:t>
        </w:r>
        <w:r w:rsidR="00E5779E">
          <w:rPr>
            <w:webHidden/>
          </w:rPr>
          <w:fldChar w:fldCharType="end"/>
        </w:r>
      </w:hyperlink>
    </w:p>
    <w:p w14:paraId="7AC946D8" w14:textId="62978942" w:rsidR="00E5779E" w:rsidRDefault="0050786A">
      <w:pPr>
        <w:pStyle w:val="TOC1"/>
        <w:rPr>
          <w:rFonts w:eastAsiaTheme="minorEastAsia" w:cstheme="minorBidi"/>
          <w:b w:val="0"/>
          <w:sz w:val="22"/>
          <w:lang w:eastAsia="en-AU"/>
        </w:rPr>
      </w:pPr>
      <w:hyperlink w:anchor="_Toc201069301" w:history="1">
        <w:r w:rsidR="00E5779E" w:rsidRPr="00360BAB">
          <w:rPr>
            <w:rStyle w:val="Hyperlink"/>
          </w:rPr>
          <w:t>4.</w:t>
        </w:r>
        <w:r w:rsidR="00E5779E">
          <w:rPr>
            <w:rFonts w:eastAsiaTheme="minorEastAsia" w:cstheme="minorBidi"/>
            <w:b w:val="0"/>
            <w:sz w:val="22"/>
            <w:lang w:eastAsia="en-AU"/>
          </w:rPr>
          <w:tab/>
        </w:r>
        <w:r w:rsidR="00E5779E" w:rsidRPr="00360BAB">
          <w:rPr>
            <w:rStyle w:val="Hyperlink"/>
          </w:rPr>
          <w:t>Obtaining Information</w:t>
        </w:r>
        <w:r w:rsidR="00E5779E">
          <w:rPr>
            <w:webHidden/>
          </w:rPr>
          <w:tab/>
        </w:r>
        <w:r w:rsidR="00E5779E">
          <w:rPr>
            <w:webHidden/>
          </w:rPr>
          <w:fldChar w:fldCharType="begin"/>
        </w:r>
        <w:r w:rsidR="00E5779E">
          <w:rPr>
            <w:webHidden/>
          </w:rPr>
          <w:instrText xml:space="preserve"> PAGEREF _Toc201069301 \h </w:instrText>
        </w:r>
        <w:r w:rsidR="00E5779E">
          <w:rPr>
            <w:webHidden/>
          </w:rPr>
        </w:r>
        <w:r w:rsidR="00E5779E">
          <w:rPr>
            <w:webHidden/>
          </w:rPr>
          <w:fldChar w:fldCharType="separate"/>
        </w:r>
        <w:r w:rsidR="00E5779E">
          <w:rPr>
            <w:webHidden/>
          </w:rPr>
          <w:t>6</w:t>
        </w:r>
        <w:r w:rsidR="00E5779E">
          <w:rPr>
            <w:webHidden/>
          </w:rPr>
          <w:fldChar w:fldCharType="end"/>
        </w:r>
      </w:hyperlink>
    </w:p>
    <w:p w14:paraId="16AFCCC0" w14:textId="3A687B9C" w:rsidR="00E5779E" w:rsidRDefault="0050786A">
      <w:pPr>
        <w:pStyle w:val="TOC1"/>
        <w:rPr>
          <w:rFonts w:eastAsiaTheme="minorEastAsia" w:cstheme="minorBidi"/>
          <w:b w:val="0"/>
          <w:sz w:val="22"/>
          <w:lang w:eastAsia="en-AU"/>
        </w:rPr>
      </w:pPr>
      <w:hyperlink w:anchor="_Toc201069302" w:history="1">
        <w:r w:rsidR="00E5779E" w:rsidRPr="00360BAB">
          <w:rPr>
            <w:rStyle w:val="Hyperlink"/>
          </w:rPr>
          <w:t>5.</w:t>
        </w:r>
        <w:r w:rsidR="00E5779E">
          <w:rPr>
            <w:rFonts w:eastAsiaTheme="minorEastAsia" w:cstheme="minorBidi"/>
            <w:b w:val="0"/>
            <w:sz w:val="22"/>
            <w:lang w:eastAsia="en-AU"/>
          </w:rPr>
          <w:tab/>
        </w:r>
        <w:r w:rsidR="00E5779E" w:rsidRPr="00360BAB">
          <w:rPr>
            <w:rStyle w:val="Hyperlink"/>
          </w:rPr>
          <w:t>Responsibilities of Tenderer</w:t>
        </w:r>
        <w:r w:rsidR="00E5779E">
          <w:rPr>
            <w:webHidden/>
          </w:rPr>
          <w:tab/>
        </w:r>
        <w:r w:rsidR="00E5779E">
          <w:rPr>
            <w:webHidden/>
          </w:rPr>
          <w:fldChar w:fldCharType="begin"/>
        </w:r>
        <w:r w:rsidR="00E5779E">
          <w:rPr>
            <w:webHidden/>
          </w:rPr>
          <w:instrText xml:space="preserve"> PAGEREF _Toc201069302 \h </w:instrText>
        </w:r>
        <w:r w:rsidR="00E5779E">
          <w:rPr>
            <w:webHidden/>
          </w:rPr>
        </w:r>
        <w:r w:rsidR="00E5779E">
          <w:rPr>
            <w:webHidden/>
          </w:rPr>
          <w:fldChar w:fldCharType="separate"/>
        </w:r>
        <w:r w:rsidR="00E5779E">
          <w:rPr>
            <w:webHidden/>
          </w:rPr>
          <w:t>7</w:t>
        </w:r>
        <w:r w:rsidR="00E5779E">
          <w:rPr>
            <w:webHidden/>
          </w:rPr>
          <w:fldChar w:fldCharType="end"/>
        </w:r>
      </w:hyperlink>
    </w:p>
    <w:p w14:paraId="714E9406" w14:textId="2763E536" w:rsidR="00E5779E" w:rsidRDefault="0050786A">
      <w:pPr>
        <w:pStyle w:val="TOC1"/>
        <w:rPr>
          <w:rFonts w:eastAsiaTheme="minorEastAsia" w:cstheme="minorBidi"/>
          <w:b w:val="0"/>
          <w:sz w:val="22"/>
          <w:lang w:eastAsia="en-AU"/>
        </w:rPr>
      </w:pPr>
      <w:hyperlink w:anchor="_Toc201069303" w:history="1">
        <w:r w:rsidR="00E5779E" w:rsidRPr="00360BAB">
          <w:rPr>
            <w:rStyle w:val="Hyperlink"/>
          </w:rPr>
          <w:t>6.</w:t>
        </w:r>
        <w:r w:rsidR="00E5779E">
          <w:rPr>
            <w:rFonts w:eastAsiaTheme="minorEastAsia" w:cstheme="minorBidi"/>
            <w:b w:val="0"/>
            <w:sz w:val="22"/>
            <w:lang w:eastAsia="en-AU"/>
          </w:rPr>
          <w:tab/>
        </w:r>
        <w:r w:rsidR="00E5779E" w:rsidRPr="00360BAB">
          <w:rPr>
            <w:rStyle w:val="Hyperlink"/>
          </w:rPr>
          <w:t>Tenderer’s Conduct</w:t>
        </w:r>
        <w:r w:rsidR="00E5779E">
          <w:rPr>
            <w:webHidden/>
          </w:rPr>
          <w:tab/>
        </w:r>
        <w:r w:rsidR="00E5779E">
          <w:rPr>
            <w:webHidden/>
          </w:rPr>
          <w:fldChar w:fldCharType="begin"/>
        </w:r>
        <w:r w:rsidR="00E5779E">
          <w:rPr>
            <w:webHidden/>
          </w:rPr>
          <w:instrText xml:space="preserve"> PAGEREF _Toc201069303 \h </w:instrText>
        </w:r>
        <w:r w:rsidR="00E5779E">
          <w:rPr>
            <w:webHidden/>
          </w:rPr>
        </w:r>
        <w:r w:rsidR="00E5779E">
          <w:rPr>
            <w:webHidden/>
          </w:rPr>
          <w:fldChar w:fldCharType="separate"/>
        </w:r>
        <w:r w:rsidR="00E5779E">
          <w:rPr>
            <w:webHidden/>
          </w:rPr>
          <w:t>7</w:t>
        </w:r>
        <w:r w:rsidR="00E5779E">
          <w:rPr>
            <w:webHidden/>
          </w:rPr>
          <w:fldChar w:fldCharType="end"/>
        </w:r>
      </w:hyperlink>
    </w:p>
    <w:p w14:paraId="6E91A5CF" w14:textId="05F9BBCF" w:rsidR="00E5779E" w:rsidRDefault="0050786A">
      <w:pPr>
        <w:pStyle w:val="TOC1"/>
        <w:rPr>
          <w:rFonts w:eastAsiaTheme="minorEastAsia" w:cstheme="minorBidi"/>
          <w:b w:val="0"/>
          <w:sz w:val="22"/>
          <w:lang w:eastAsia="en-AU"/>
        </w:rPr>
      </w:pPr>
      <w:hyperlink w:anchor="_Toc201069304" w:history="1">
        <w:r w:rsidR="00E5779E" w:rsidRPr="00360BAB">
          <w:rPr>
            <w:rStyle w:val="Hyperlink"/>
          </w:rPr>
          <w:t>7.</w:t>
        </w:r>
        <w:r w:rsidR="00E5779E">
          <w:rPr>
            <w:rFonts w:eastAsiaTheme="minorEastAsia" w:cstheme="minorBidi"/>
            <w:b w:val="0"/>
            <w:sz w:val="22"/>
            <w:lang w:eastAsia="en-AU"/>
          </w:rPr>
          <w:tab/>
        </w:r>
        <w:r w:rsidR="00E5779E" w:rsidRPr="00360BAB">
          <w:rPr>
            <w:rStyle w:val="Hyperlink"/>
          </w:rPr>
          <w:t>Formal Requirements</w:t>
        </w:r>
        <w:r w:rsidR="00E5779E">
          <w:rPr>
            <w:webHidden/>
          </w:rPr>
          <w:tab/>
        </w:r>
        <w:r w:rsidR="00E5779E">
          <w:rPr>
            <w:webHidden/>
          </w:rPr>
          <w:fldChar w:fldCharType="begin"/>
        </w:r>
        <w:r w:rsidR="00E5779E">
          <w:rPr>
            <w:webHidden/>
          </w:rPr>
          <w:instrText xml:space="preserve"> PAGEREF _Toc201069304 \h </w:instrText>
        </w:r>
        <w:r w:rsidR="00E5779E">
          <w:rPr>
            <w:webHidden/>
          </w:rPr>
        </w:r>
        <w:r w:rsidR="00E5779E">
          <w:rPr>
            <w:webHidden/>
          </w:rPr>
          <w:fldChar w:fldCharType="separate"/>
        </w:r>
        <w:r w:rsidR="00E5779E">
          <w:rPr>
            <w:webHidden/>
          </w:rPr>
          <w:t>8</w:t>
        </w:r>
        <w:r w:rsidR="00E5779E">
          <w:rPr>
            <w:webHidden/>
          </w:rPr>
          <w:fldChar w:fldCharType="end"/>
        </w:r>
      </w:hyperlink>
    </w:p>
    <w:p w14:paraId="6492EB4F" w14:textId="04B81F34" w:rsidR="00E5779E" w:rsidRDefault="0050786A">
      <w:pPr>
        <w:pStyle w:val="TOC1"/>
        <w:rPr>
          <w:rFonts w:eastAsiaTheme="minorEastAsia" w:cstheme="minorBidi"/>
          <w:b w:val="0"/>
          <w:sz w:val="22"/>
          <w:lang w:eastAsia="en-AU"/>
        </w:rPr>
      </w:pPr>
      <w:hyperlink w:anchor="_Toc201069305" w:history="1">
        <w:r w:rsidR="00E5779E" w:rsidRPr="00360BAB">
          <w:rPr>
            <w:rStyle w:val="Hyperlink"/>
          </w:rPr>
          <w:t>8.</w:t>
        </w:r>
        <w:r w:rsidR="00E5779E">
          <w:rPr>
            <w:rFonts w:eastAsiaTheme="minorEastAsia" w:cstheme="minorBidi"/>
            <w:b w:val="0"/>
            <w:sz w:val="22"/>
            <w:lang w:eastAsia="en-AU"/>
          </w:rPr>
          <w:tab/>
        </w:r>
        <w:r w:rsidR="00E5779E" w:rsidRPr="00360BAB">
          <w:rPr>
            <w:rStyle w:val="Hyperlink"/>
          </w:rPr>
          <w:t>Conforming and Non-Conforming Tenders</w:t>
        </w:r>
        <w:r w:rsidR="00E5779E">
          <w:rPr>
            <w:webHidden/>
          </w:rPr>
          <w:tab/>
        </w:r>
        <w:r w:rsidR="00E5779E">
          <w:rPr>
            <w:webHidden/>
          </w:rPr>
          <w:fldChar w:fldCharType="begin"/>
        </w:r>
        <w:r w:rsidR="00E5779E">
          <w:rPr>
            <w:webHidden/>
          </w:rPr>
          <w:instrText xml:space="preserve"> PAGEREF _Toc201069305 \h </w:instrText>
        </w:r>
        <w:r w:rsidR="00E5779E">
          <w:rPr>
            <w:webHidden/>
          </w:rPr>
        </w:r>
        <w:r w:rsidR="00E5779E">
          <w:rPr>
            <w:webHidden/>
          </w:rPr>
          <w:fldChar w:fldCharType="separate"/>
        </w:r>
        <w:r w:rsidR="00E5779E">
          <w:rPr>
            <w:webHidden/>
          </w:rPr>
          <w:t>9</w:t>
        </w:r>
        <w:r w:rsidR="00E5779E">
          <w:rPr>
            <w:webHidden/>
          </w:rPr>
          <w:fldChar w:fldCharType="end"/>
        </w:r>
      </w:hyperlink>
    </w:p>
    <w:p w14:paraId="735A324D" w14:textId="1E845334" w:rsidR="00E5779E" w:rsidRDefault="0050786A">
      <w:pPr>
        <w:pStyle w:val="TOC1"/>
        <w:rPr>
          <w:rFonts w:eastAsiaTheme="minorEastAsia" w:cstheme="minorBidi"/>
          <w:b w:val="0"/>
          <w:sz w:val="22"/>
          <w:lang w:eastAsia="en-AU"/>
        </w:rPr>
      </w:pPr>
      <w:hyperlink w:anchor="_Toc201069306" w:history="1">
        <w:r w:rsidR="00E5779E" w:rsidRPr="00360BAB">
          <w:rPr>
            <w:rStyle w:val="Hyperlink"/>
          </w:rPr>
          <w:t>9.</w:t>
        </w:r>
        <w:r w:rsidR="00E5779E">
          <w:rPr>
            <w:rFonts w:eastAsiaTheme="minorEastAsia" w:cstheme="minorBidi"/>
            <w:b w:val="0"/>
            <w:sz w:val="22"/>
            <w:lang w:eastAsia="en-AU"/>
          </w:rPr>
          <w:tab/>
        </w:r>
        <w:r w:rsidR="00E5779E" w:rsidRPr="00360BAB">
          <w:rPr>
            <w:rStyle w:val="Hyperlink"/>
          </w:rPr>
          <w:t>Lodgement of Tender</w:t>
        </w:r>
        <w:r w:rsidR="00E5779E">
          <w:rPr>
            <w:webHidden/>
          </w:rPr>
          <w:tab/>
        </w:r>
        <w:r w:rsidR="00E5779E">
          <w:rPr>
            <w:webHidden/>
          </w:rPr>
          <w:fldChar w:fldCharType="begin"/>
        </w:r>
        <w:r w:rsidR="00E5779E">
          <w:rPr>
            <w:webHidden/>
          </w:rPr>
          <w:instrText xml:space="preserve"> PAGEREF _Toc201069306 \h </w:instrText>
        </w:r>
        <w:r w:rsidR="00E5779E">
          <w:rPr>
            <w:webHidden/>
          </w:rPr>
        </w:r>
        <w:r w:rsidR="00E5779E">
          <w:rPr>
            <w:webHidden/>
          </w:rPr>
          <w:fldChar w:fldCharType="separate"/>
        </w:r>
        <w:r w:rsidR="00E5779E">
          <w:rPr>
            <w:webHidden/>
          </w:rPr>
          <w:t>9</w:t>
        </w:r>
        <w:r w:rsidR="00E5779E">
          <w:rPr>
            <w:webHidden/>
          </w:rPr>
          <w:fldChar w:fldCharType="end"/>
        </w:r>
      </w:hyperlink>
    </w:p>
    <w:p w14:paraId="6648B6CC" w14:textId="2D4F6BF9" w:rsidR="00E5779E" w:rsidRDefault="0050786A">
      <w:pPr>
        <w:pStyle w:val="TOC1"/>
        <w:rPr>
          <w:rFonts w:eastAsiaTheme="minorEastAsia" w:cstheme="minorBidi"/>
          <w:b w:val="0"/>
          <w:sz w:val="22"/>
          <w:lang w:eastAsia="en-AU"/>
        </w:rPr>
      </w:pPr>
      <w:hyperlink w:anchor="_Toc201069307" w:history="1">
        <w:r w:rsidR="00E5779E" w:rsidRPr="00360BAB">
          <w:rPr>
            <w:rStyle w:val="Hyperlink"/>
          </w:rPr>
          <w:t>10.</w:t>
        </w:r>
        <w:r w:rsidR="00E5779E">
          <w:rPr>
            <w:rFonts w:eastAsiaTheme="minorEastAsia" w:cstheme="minorBidi"/>
            <w:b w:val="0"/>
            <w:sz w:val="22"/>
            <w:lang w:eastAsia="en-AU"/>
          </w:rPr>
          <w:tab/>
        </w:r>
        <w:r w:rsidR="00E5779E" w:rsidRPr="00360BAB">
          <w:rPr>
            <w:rStyle w:val="Hyperlink"/>
          </w:rPr>
          <w:t>Opening of Tenders</w:t>
        </w:r>
        <w:r w:rsidR="00E5779E">
          <w:rPr>
            <w:webHidden/>
          </w:rPr>
          <w:tab/>
        </w:r>
        <w:r w:rsidR="00E5779E">
          <w:rPr>
            <w:webHidden/>
          </w:rPr>
          <w:fldChar w:fldCharType="begin"/>
        </w:r>
        <w:r w:rsidR="00E5779E">
          <w:rPr>
            <w:webHidden/>
          </w:rPr>
          <w:instrText xml:space="preserve"> PAGEREF _Toc201069307 \h </w:instrText>
        </w:r>
        <w:r w:rsidR="00E5779E">
          <w:rPr>
            <w:webHidden/>
          </w:rPr>
        </w:r>
        <w:r w:rsidR="00E5779E">
          <w:rPr>
            <w:webHidden/>
          </w:rPr>
          <w:fldChar w:fldCharType="separate"/>
        </w:r>
        <w:r w:rsidR="00E5779E">
          <w:rPr>
            <w:webHidden/>
          </w:rPr>
          <w:t>10</w:t>
        </w:r>
        <w:r w:rsidR="00E5779E">
          <w:rPr>
            <w:webHidden/>
          </w:rPr>
          <w:fldChar w:fldCharType="end"/>
        </w:r>
      </w:hyperlink>
    </w:p>
    <w:p w14:paraId="0E998FA5" w14:textId="79C3D682" w:rsidR="00E5779E" w:rsidRDefault="0050786A">
      <w:pPr>
        <w:pStyle w:val="TOC1"/>
        <w:rPr>
          <w:rFonts w:eastAsiaTheme="minorEastAsia" w:cstheme="minorBidi"/>
          <w:b w:val="0"/>
          <w:sz w:val="22"/>
          <w:lang w:eastAsia="en-AU"/>
        </w:rPr>
      </w:pPr>
      <w:hyperlink w:anchor="_Toc201069308" w:history="1">
        <w:r w:rsidR="00E5779E" w:rsidRPr="00360BAB">
          <w:rPr>
            <w:rStyle w:val="Hyperlink"/>
          </w:rPr>
          <w:t>11.</w:t>
        </w:r>
        <w:r w:rsidR="00E5779E">
          <w:rPr>
            <w:rFonts w:eastAsiaTheme="minorEastAsia" w:cstheme="minorBidi"/>
            <w:b w:val="0"/>
            <w:sz w:val="22"/>
            <w:lang w:eastAsia="en-AU"/>
          </w:rPr>
          <w:tab/>
        </w:r>
        <w:r w:rsidR="00E5779E" w:rsidRPr="00360BAB">
          <w:rPr>
            <w:rStyle w:val="Hyperlink"/>
          </w:rPr>
          <w:t>Tender Evaluation Process</w:t>
        </w:r>
        <w:r w:rsidR="00E5779E">
          <w:rPr>
            <w:webHidden/>
          </w:rPr>
          <w:tab/>
        </w:r>
        <w:r w:rsidR="00E5779E">
          <w:rPr>
            <w:webHidden/>
          </w:rPr>
          <w:fldChar w:fldCharType="begin"/>
        </w:r>
        <w:r w:rsidR="00E5779E">
          <w:rPr>
            <w:webHidden/>
          </w:rPr>
          <w:instrText xml:space="preserve"> PAGEREF _Toc201069308 \h </w:instrText>
        </w:r>
        <w:r w:rsidR="00E5779E">
          <w:rPr>
            <w:webHidden/>
          </w:rPr>
        </w:r>
        <w:r w:rsidR="00E5779E">
          <w:rPr>
            <w:webHidden/>
          </w:rPr>
          <w:fldChar w:fldCharType="separate"/>
        </w:r>
        <w:r w:rsidR="00E5779E">
          <w:rPr>
            <w:webHidden/>
          </w:rPr>
          <w:t>10</w:t>
        </w:r>
        <w:r w:rsidR="00E5779E">
          <w:rPr>
            <w:webHidden/>
          </w:rPr>
          <w:fldChar w:fldCharType="end"/>
        </w:r>
      </w:hyperlink>
    </w:p>
    <w:p w14:paraId="3428771F" w14:textId="524234E1" w:rsidR="00E5779E" w:rsidRDefault="0050786A">
      <w:pPr>
        <w:pStyle w:val="TOC1"/>
        <w:rPr>
          <w:rFonts w:eastAsiaTheme="minorEastAsia" w:cstheme="minorBidi"/>
          <w:b w:val="0"/>
          <w:sz w:val="22"/>
          <w:lang w:eastAsia="en-AU"/>
        </w:rPr>
      </w:pPr>
      <w:hyperlink w:anchor="_Toc201069309" w:history="1">
        <w:r w:rsidR="00E5779E" w:rsidRPr="00360BAB">
          <w:rPr>
            <w:rStyle w:val="Hyperlink"/>
          </w:rPr>
          <w:t>12.</w:t>
        </w:r>
        <w:r w:rsidR="00E5779E">
          <w:rPr>
            <w:rFonts w:eastAsiaTheme="minorEastAsia" w:cstheme="minorBidi"/>
            <w:b w:val="0"/>
            <w:sz w:val="22"/>
            <w:lang w:eastAsia="en-AU"/>
          </w:rPr>
          <w:tab/>
        </w:r>
        <w:r w:rsidR="00E5779E" w:rsidRPr="00360BAB">
          <w:rPr>
            <w:rStyle w:val="Hyperlink"/>
          </w:rPr>
          <w:t>Clarifications and Variations</w:t>
        </w:r>
        <w:r w:rsidR="00E5779E">
          <w:rPr>
            <w:webHidden/>
          </w:rPr>
          <w:tab/>
        </w:r>
        <w:r w:rsidR="00E5779E">
          <w:rPr>
            <w:webHidden/>
          </w:rPr>
          <w:fldChar w:fldCharType="begin"/>
        </w:r>
        <w:r w:rsidR="00E5779E">
          <w:rPr>
            <w:webHidden/>
          </w:rPr>
          <w:instrText xml:space="preserve"> PAGEREF _Toc201069309 \h </w:instrText>
        </w:r>
        <w:r w:rsidR="00E5779E">
          <w:rPr>
            <w:webHidden/>
          </w:rPr>
        </w:r>
        <w:r w:rsidR="00E5779E">
          <w:rPr>
            <w:webHidden/>
          </w:rPr>
          <w:fldChar w:fldCharType="separate"/>
        </w:r>
        <w:r w:rsidR="00E5779E">
          <w:rPr>
            <w:webHidden/>
          </w:rPr>
          <w:t>11</w:t>
        </w:r>
        <w:r w:rsidR="00E5779E">
          <w:rPr>
            <w:webHidden/>
          </w:rPr>
          <w:fldChar w:fldCharType="end"/>
        </w:r>
      </w:hyperlink>
    </w:p>
    <w:p w14:paraId="0F6EB35C" w14:textId="00169420" w:rsidR="00E5779E" w:rsidRDefault="0050786A">
      <w:pPr>
        <w:pStyle w:val="TOC1"/>
        <w:rPr>
          <w:rFonts w:eastAsiaTheme="minorEastAsia" w:cstheme="minorBidi"/>
          <w:b w:val="0"/>
          <w:sz w:val="22"/>
          <w:lang w:eastAsia="en-AU"/>
        </w:rPr>
      </w:pPr>
      <w:hyperlink w:anchor="_Toc201069310" w:history="1">
        <w:r w:rsidR="00E5779E" w:rsidRPr="00360BAB">
          <w:rPr>
            <w:rStyle w:val="Hyperlink"/>
          </w:rPr>
          <w:t>13.</w:t>
        </w:r>
        <w:r w:rsidR="00E5779E">
          <w:rPr>
            <w:rFonts w:eastAsiaTheme="minorEastAsia" w:cstheme="minorBidi"/>
            <w:b w:val="0"/>
            <w:sz w:val="22"/>
            <w:lang w:eastAsia="en-AU"/>
          </w:rPr>
          <w:tab/>
        </w:r>
        <w:r w:rsidR="00E5779E" w:rsidRPr="00360BAB">
          <w:rPr>
            <w:rStyle w:val="Hyperlink"/>
          </w:rPr>
          <w:t>Commissions and Incentives</w:t>
        </w:r>
        <w:r w:rsidR="00E5779E">
          <w:rPr>
            <w:webHidden/>
          </w:rPr>
          <w:tab/>
        </w:r>
        <w:r w:rsidR="00E5779E">
          <w:rPr>
            <w:webHidden/>
          </w:rPr>
          <w:fldChar w:fldCharType="begin"/>
        </w:r>
        <w:r w:rsidR="00E5779E">
          <w:rPr>
            <w:webHidden/>
          </w:rPr>
          <w:instrText xml:space="preserve"> PAGEREF _Toc201069310 \h </w:instrText>
        </w:r>
        <w:r w:rsidR="00E5779E">
          <w:rPr>
            <w:webHidden/>
          </w:rPr>
        </w:r>
        <w:r w:rsidR="00E5779E">
          <w:rPr>
            <w:webHidden/>
          </w:rPr>
          <w:fldChar w:fldCharType="separate"/>
        </w:r>
        <w:r w:rsidR="00E5779E">
          <w:rPr>
            <w:webHidden/>
          </w:rPr>
          <w:t>11</w:t>
        </w:r>
        <w:r w:rsidR="00E5779E">
          <w:rPr>
            <w:webHidden/>
          </w:rPr>
          <w:fldChar w:fldCharType="end"/>
        </w:r>
      </w:hyperlink>
    </w:p>
    <w:p w14:paraId="24E394C2" w14:textId="1D59DD9A" w:rsidR="00E5779E" w:rsidRDefault="0050786A">
      <w:pPr>
        <w:pStyle w:val="TOC1"/>
        <w:rPr>
          <w:rFonts w:eastAsiaTheme="minorEastAsia" w:cstheme="minorBidi"/>
          <w:b w:val="0"/>
          <w:sz w:val="22"/>
          <w:lang w:eastAsia="en-AU"/>
        </w:rPr>
      </w:pPr>
      <w:hyperlink w:anchor="_Toc201069311" w:history="1">
        <w:r w:rsidR="00E5779E" w:rsidRPr="00360BAB">
          <w:rPr>
            <w:rStyle w:val="Hyperlink"/>
          </w:rPr>
          <w:t>14.</w:t>
        </w:r>
        <w:r w:rsidR="00E5779E">
          <w:rPr>
            <w:rFonts w:eastAsiaTheme="minorEastAsia" w:cstheme="minorBidi"/>
            <w:b w:val="0"/>
            <w:sz w:val="22"/>
            <w:lang w:eastAsia="en-AU"/>
          </w:rPr>
          <w:tab/>
        </w:r>
        <w:r w:rsidR="00E5779E" w:rsidRPr="00360BAB">
          <w:rPr>
            <w:rStyle w:val="Hyperlink"/>
          </w:rPr>
          <w:t>Confidentiality</w:t>
        </w:r>
        <w:r w:rsidR="00E5779E">
          <w:rPr>
            <w:webHidden/>
          </w:rPr>
          <w:tab/>
        </w:r>
        <w:r w:rsidR="00E5779E">
          <w:rPr>
            <w:webHidden/>
          </w:rPr>
          <w:fldChar w:fldCharType="begin"/>
        </w:r>
        <w:r w:rsidR="00E5779E">
          <w:rPr>
            <w:webHidden/>
          </w:rPr>
          <w:instrText xml:space="preserve"> PAGEREF _Toc201069311 \h </w:instrText>
        </w:r>
        <w:r w:rsidR="00E5779E">
          <w:rPr>
            <w:webHidden/>
          </w:rPr>
        </w:r>
        <w:r w:rsidR="00E5779E">
          <w:rPr>
            <w:webHidden/>
          </w:rPr>
          <w:fldChar w:fldCharType="separate"/>
        </w:r>
        <w:r w:rsidR="00E5779E">
          <w:rPr>
            <w:webHidden/>
          </w:rPr>
          <w:t>11</w:t>
        </w:r>
        <w:r w:rsidR="00E5779E">
          <w:rPr>
            <w:webHidden/>
          </w:rPr>
          <w:fldChar w:fldCharType="end"/>
        </w:r>
      </w:hyperlink>
    </w:p>
    <w:p w14:paraId="49CEA321" w14:textId="075FA652" w:rsidR="00E5779E" w:rsidRDefault="0050786A">
      <w:pPr>
        <w:pStyle w:val="TOC1"/>
        <w:rPr>
          <w:rFonts w:eastAsiaTheme="minorEastAsia" w:cstheme="minorBidi"/>
          <w:b w:val="0"/>
          <w:sz w:val="22"/>
          <w:lang w:eastAsia="en-AU"/>
        </w:rPr>
      </w:pPr>
      <w:hyperlink w:anchor="_Toc201069312" w:history="1">
        <w:r w:rsidR="00E5779E" w:rsidRPr="00360BAB">
          <w:rPr>
            <w:rStyle w:val="Hyperlink"/>
          </w:rPr>
          <w:t>15.</w:t>
        </w:r>
        <w:r w:rsidR="00E5779E">
          <w:rPr>
            <w:rFonts w:eastAsiaTheme="minorEastAsia" w:cstheme="minorBidi"/>
            <w:b w:val="0"/>
            <w:sz w:val="22"/>
            <w:lang w:eastAsia="en-AU"/>
          </w:rPr>
          <w:tab/>
        </w:r>
        <w:r w:rsidR="00E5779E" w:rsidRPr="00360BAB">
          <w:rPr>
            <w:rStyle w:val="Hyperlink"/>
          </w:rPr>
          <w:t>Acceptance of Tender</w:t>
        </w:r>
        <w:r w:rsidR="00E5779E">
          <w:rPr>
            <w:webHidden/>
          </w:rPr>
          <w:tab/>
        </w:r>
        <w:r w:rsidR="00E5779E">
          <w:rPr>
            <w:webHidden/>
          </w:rPr>
          <w:fldChar w:fldCharType="begin"/>
        </w:r>
        <w:r w:rsidR="00E5779E">
          <w:rPr>
            <w:webHidden/>
          </w:rPr>
          <w:instrText xml:space="preserve"> PAGEREF _Toc201069312 \h </w:instrText>
        </w:r>
        <w:r w:rsidR="00E5779E">
          <w:rPr>
            <w:webHidden/>
          </w:rPr>
        </w:r>
        <w:r w:rsidR="00E5779E">
          <w:rPr>
            <w:webHidden/>
          </w:rPr>
          <w:fldChar w:fldCharType="separate"/>
        </w:r>
        <w:r w:rsidR="00E5779E">
          <w:rPr>
            <w:webHidden/>
          </w:rPr>
          <w:t>12</w:t>
        </w:r>
        <w:r w:rsidR="00E5779E">
          <w:rPr>
            <w:webHidden/>
          </w:rPr>
          <w:fldChar w:fldCharType="end"/>
        </w:r>
      </w:hyperlink>
    </w:p>
    <w:p w14:paraId="1754FBDD" w14:textId="27ED8C5C" w:rsidR="00E5779E" w:rsidRDefault="0050786A">
      <w:pPr>
        <w:pStyle w:val="TOC1"/>
        <w:rPr>
          <w:rFonts w:eastAsiaTheme="minorEastAsia" w:cstheme="minorBidi"/>
          <w:b w:val="0"/>
          <w:sz w:val="22"/>
          <w:lang w:eastAsia="en-AU"/>
        </w:rPr>
      </w:pPr>
      <w:hyperlink w:anchor="_Toc201069313" w:history="1">
        <w:r w:rsidR="00E5779E" w:rsidRPr="00360BAB">
          <w:rPr>
            <w:rStyle w:val="Hyperlink"/>
          </w:rPr>
          <w:t>16.</w:t>
        </w:r>
        <w:r w:rsidR="00E5779E">
          <w:rPr>
            <w:rFonts w:eastAsiaTheme="minorEastAsia" w:cstheme="minorBidi"/>
            <w:b w:val="0"/>
            <w:sz w:val="22"/>
            <w:lang w:eastAsia="en-AU"/>
          </w:rPr>
          <w:tab/>
        </w:r>
        <w:r w:rsidR="00E5779E" w:rsidRPr="00360BAB">
          <w:rPr>
            <w:rStyle w:val="Hyperlink"/>
          </w:rPr>
          <w:t>Right to Information and Disclosure</w:t>
        </w:r>
        <w:r w:rsidR="00E5779E">
          <w:rPr>
            <w:webHidden/>
          </w:rPr>
          <w:tab/>
        </w:r>
        <w:r w:rsidR="00E5779E">
          <w:rPr>
            <w:webHidden/>
          </w:rPr>
          <w:fldChar w:fldCharType="begin"/>
        </w:r>
        <w:r w:rsidR="00E5779E">
          <w:rPr>
            <w:webHidden/>
          </w:rPr>
          <w:instrText xml:space="preserve"> PAGEREF _Toc201069313 \h </w:instrText>
        </w:r>
        <w:r w:rsidR="00E5779E">
          <w:rPr>
            <w:webHidden/>
          </w:rPr>
        </w:r>
        <w:r w:rsidR="00E5779E">
          <w:rPr>
            <w:webHidden/>
          </w:rPr>
          <w:fldChar w:fldCharType="separate"/>
        </w:r>
        <w:r w:rsidR="00E5779E">
          <w:rPr>
            <w:webHidden/>
          </w:rPr>
          <w:t>12</w:t>
        </w:r>
        <w:r w:rsidR="00E5779E">
          <w:rPr>
            <w:webHidden/>
          </w:rPr>
          <w:fldChar w:fldCharType="end"/>
        </w:r>
      </w:hyperlink>
    </w:p>
    <w:p w14:paraId="324EFCB7" w14:textId="5E4A385D" w:rsidR="00E5779E" w:rsidRDefault="0050786A">
      <w:pPr>
        <w:pStyle w:val="TOC1"/>
        <w:rPr>
          <w:rFonts w:eastAsiaTheme="minorEastAsia" w:cstheme="minorBidi"/>
          <w:b w:val="0"/>
          <w:sz w:val="22"/>
          <w:lang w:eastAsia="en-AU"/>
        </w:rPr>
      </w:pPr>
      <w:hyperlink w:anchor="_Toc201069314" w:history="1">
        <w:r w:rsidR="00E5779E" w:rsidRPr="00360BAB">
          <w:rPr>
            <w:rStyle w:val="Hyperlink"/>
          </w:rPr>
          <w:t>17.</w:t>
        </w:r>
        <w:r w:rsidR="00E5779E">
          <w:rPr>
            <w:rFonts w:eastAsiaTheme="minorEastAsia" w:cstheme="minorBidi"/>
            <w:b w:val="0"/>
            <w:sz w:val="22"/>
            <w:lang w:eastAsia="en-AU"/>
          </w:rPr>
          <w:tab/>
        </w:r>
        <w:r w:rsidR="00E5779E" w:rsidRPr="00360BAB">
          <w:rPr>
            <w:rStyle w:val="Hyperlink"/>
          </w:rPr>
          <w:t>Ownership of Tenders</w:t>
        </w:r>
        <w:r w:rsidR="00E5779E">
          <w:rPr>
            <w:webHidden/>
          </w:rPr>
          <w:tab/>
        </w:r>
        <w:r w:rsidR="00E5779E">
          <w:rPr>
            <w:webHidden/>
          </w:rPr>
          <w:fldChar w:fldCharType="begin"/>
        </w:r>
        <w:r w:rsidR="00E5779E">
          <w:rPr>
            <w:webHidden/>
          </w:rPr>
          <w:instrText xml:space="preserve"> PAGEREF _Toc201069314 \h </w:instrText>
        </w:r>
        <w:r w:rsidR="00E5779E">
          <w:rPr>
            <w:webHidden/>
          </w:rPr>
        </w:r>
        <w:r w:rsidR="00E5779E">
          <w:rPr>
            <w:webHidden/>
          </w:rPr>
          <w:fldChar w:fldCharType="separate"/>
        </w:r>
        <w:r w:rsidR="00E5779E">
          <w:rPr>
            <w:webHidden/>
          </w:rPr>
          <w:t>13</w:t>
        </w:r>
        <w:r w:rsidR="00E5779E">
          <w:rPr>
            <w:webHidden/>
          </w:rPr>
          <w:fldChar w:fldCharType="end"/>
        </w:r>
      </w:hyperlink>
    </w:p>
    <w:p w14:paraId="1B41D17F" w14:textId="26E54475" w:rsidR="00E5779E" w:rsidRDefault="0050786A">
      <w:pPr>
        <w:pStyle w:val="TOC1"/>
        <w:rPr>
          <w:rFonts w:eastAsiaTheme="minorEastAsia" w:cstheme="minorBidi"/>
          <w:b w:val="0"/>
          <w:sz w:val="22"/>
          <w:lang w:eastAsia="en-AU"/>
        </w:rPr>
      </w:pPr>
      <w:hyperlink w:anchor="_Toc201069315" w:history="1">
        <w:r w:rsidR="00E5779E" w:rsidRPr="00360BAB">
          <w:rPr>
            <w:rStyle w:val="Hyperlink"/>
          </w:rPr>
          <w:t>18.</w:t>
        </w:r>
        <w:r w:rsidR="00E5779E">
          <w:rPr>
            <w:rFonts w:eastAsiaTheme="minorEastAsia" w:cstheme="minorBidi"/>
            <w:b w:val="0"/>
            <w:sz w:val="22"/>
            <w:lang w:eastAsia="en-AU"/>
          </w:rPr>
          <w:tab/>
        </w:r>
        <w:r w:rsidR="00E5779E" w:rsidRPr="00360BAB">
          <w:rPr>
            <w:rStyle w:val="Hyperlink"/>
          </w:rPr>
          <w:t>Information Privacy</w:t>
        </w:r>
        <w:r w:rsidR="00E5779E">
          <w:rPr>
            <w:webHidden/>
          </w:rPr>
          <w:tab/>
        </w:r>
        <w:r w:rsidR="00E5779E">
          <w:rPr>
            <w:webHidden/>
          </w:rPr>
          <w:fldChar w:fldCharType="begin"/>
        </w:r>
        <w:r w:rsidR="00E5779E">
          <w:rPr>
            <w:webHidden/>
          </w:rPr>
          <w:instrText xml:space="preserve"> PAGEREF _Toc201069315 \h </w:instrText>
        </w:r>
        <w:r w:rsidR="00E5779E">
          <w:rPr>
            <w:webHidden/>
          </w:rPr>
        </w:r>
        <w:r w:rsidR="00E5779E">
          <w:rPr>
            <w:webHidden/>
          </w:rPr>
          <w:fldChar w:fldCharType="separate"/>
        </w:r>
        <w:r w:rsidR="00E5779E">
          <w:rPr>
            <w:webHidden/>
          </w:rPr>
          <w:t>13</w:t>
        </w:r>
        <w:r w:rsidR="00E5779E">
          <w:rPr>
            <w:webHidden/>
          </w:rPr>
          <w:fldChar w:fldCharType="end"/>
        </w:r>
      </w:hyperlink>
    </w:p>
    <w:p w14:paraId="470EC6E2" w14:textId="54B618F7" w:rsidR="00E5779E" w:rsidRDefault="0050786A">
      <w:pPr>
        <w:pStyle w:val="TOC1"/>
        <w:rPr>
          <w:rFonts w:eastAsiaTheme="minorEastAsia" w:cstheme="minorBidi"/>
          <w:b w:val="0"/>
          <w:sz w:val="22"/>
          <w:lang w:eastAsia="en-AU"/>
        </w:rPr>
      </w:pPr>
      <w:hyperlink w:anchor="_Toc201069316" w:history="1">
        <w:r w:rsidR="00E5779E" w:rsidRPr="00360BAB">
          <w:rPr>
            <w:rStyle w:val="Hyperlink"/>
          </w:rPr>
          <w:t>19.</w:t>
        </w:r>
        <w:r w:rsidR="00E5779E">
          <w:rPr>
            <w:rFonts w:eastAsiaTheme="minorEastAsia" w:cstheme="minorBidi"/>
            <w:b w:val="0"/>
            <w:sz w:val="22"/>
            <w:lang w:eastAsia="en-AU"/>
          </w:rPr>
          <w:tab/>
        </w:r>
        <w:r w:rsidR="00E5779E" w:rsidRPr="00360BAB">
          <w:rPr>
            <w:rStyle w:val="Hyperlink"/>
          </w:rPr>
          <w:t>In–House Offers</w:t>
        </w:r>
        <w:r w:rsidR="00E5779E">
          <w:rPr>
            <w:webHidden/>
          </w:rPr>
          <w:tab/>
        </w:r>
        <w:r w:rsidR="00E5779E">
          <w:rPr>
            <w:webHidden/>
          </w:rPr>
          <w:fldChar w:fldCharType="begin"/>
        </w:r>
        <w:r w:rsidR="00E5779E">
          <w:rPr>
            <w:webHidden/>
          </w:rPr>
          <w:instrText xml:space="preserve"> PAGEREF _Toc201069316 \h </w:instrText>
        </w:r>
        <w:r w:rsidR="00E5779E">
          <w:rPr>
            <w:webHidden/>
          </w:rPr>
        </w:r>
        <w:r w:rsidR="00E5779E">
          <w:rPr>
            <w:webHidden/>
          </w:rPr>
          <w:fldChar w:fldCharType="separate"/>
        </w:r>
        <w:r w:rsidR="00E5779E">
          <w:rPr>
            <w:webHidden/>
          </w:rPr>
          <w:t>13</w:t>
        </w:r>
        <w:r w:rsidR="00E5779E">
          <w:rPr>
            <w:webHidden/>
          </w:rPr>
          <w:fldChar w:fldCharType="end"/>
        </w:r>
      </w:hyperlink>
    </w:p>
    <w:p w14:paraId="1CF0AC76" w14:textId="33BD363F" w:rsidR="00E5779E" w:rsidRDefault="0050786A">
      <w:pPr>
        <w:pStyle w:val="TOC1"/>
        <w:rPr>
          <w:rFonts w:eastAsiaTheme="minorEastAsia" w:cstheme="minorBidi"/>
          <w:b w:val="0"/>
          <w:sz w:val="22"/>
          <w:lang w:eastAsia="en-AU"/>
        </w:rPr>
      </w:pPr>
      <w:hyperlink w:anchor="_Toc201069317" w:history="1">
        <w:r w:rsidR="00E5779E" w:rsidRPr="00360BAB">
          <w:rPr>
            <w:rStyle w:val="Hyperlink"/>
          </w:rPr>
          <w:t>20.</w:t>
        </w:r>
        <w:r w:rsidR="00E5779E">
          <w:rPr>
            <w:rFonts w:eastAsiaTheme="minorEastAsia" w:cstheme="minorBidi"/>
            <w:b w:val="0"/>
            <w:sz w:val="22"/>
            <w:lang w:eastAsia="en-AU"/>
          </w:rPr>
          <w:tab/>
        </w:r>
        <w:r w:rsidR="00E5779E" w:rsidRPr="00360BAB">
          <w:rPr>
            <w:rStyle w:val="Hyperlink"/>
          </w:rPr>
          <w:t>General Conditions of Contract</w:t>
        </w:r>
        <w:r w:rsidR="00E5779E">
          <w:rPr>
            <w:webHidden/>
          </w:rPr>
          <w:tab/>
        </w:r>
        <w:r w:rsidR="00E5779E">
          <w:rPr>
            <w:webHidden/>
          </w:rPr>
          <w:fldChar w:fldCharType="begin"/>
        </w:r>
        <w:r w:rsidR="00E5779E">
          <w:rPr>
            <w:webHidden/>
          </w:rPr>
          <w:instrText xml:space="preserve"> PAGEREF _Toc201069317 \h </w:instrText>
        </w:r>
        <w:r w:rsidR="00E5779E">
          <w:rPr>
            <w:webHidden/>
          </w:rPr>
        </w:r>
        <w:r w:rsidR="00E5779E">
          <w:rPr>
            <w:webHidden/>
          </w:rPr>
          <w:fldChar w:fldCharType="separate"/>
        </w:r>
        <w:r w:rsidR="00E5779E">
          <w:rPr>
            <w:webHidden/>
          </w:rPr>
          <w:t>13</w:t>
        </w:r>
        <w:r w:rsidR="00E5779E">
          <w:rPr>
            <w:webHidden/>
          </w:rPr>
          <w:fldChar w:fldCharType="end"/>
        </w:r>
      </w:hyperlink>
    </w:p>
    <w:p w14:paraId="04B4F8BE" w14:textId="7063D7E6" w:rsidR="005E67D1" w:rsidRPr="00056492" w:rsidRDefault="00653CEC" w:rsidP="00D913DD">
      <w:pPr>
        <w:tabs>
          <w:tab w:val="left" w:pos="567"/>
          <w:tab w:val="right" w:leader="dot" w:pos="9072"/>
        </w:tabs>
      </w:pPr>
      <w:r>
        <w:rPr>
          <w:rFonts w:ascii="Arial" w:hAnsi="Arial" w:cs="Arial"/>
          <w:b/>
          <w:noProof/>
          <w:szCs w:val="22"/>
        </w:rPr>
        <w:fldChar w:fldCharType="end"/>
      </w:r>
    </w:p>
    <w:p w14:paraId="04B4F8BF" w14:textId="77777777" w:rsidR="005E67D1" w:rsidRPr="00056492" w:rsidRDefault="00056492" w:rsidP="00653CEC">
      <w:pPr>
        <w:pStyle w:val="Heading1"/>
      </w:pPr>
      <w:r>
        <w:br w:type="page"/>
      </w:r>
      <w:bookmarkStart w:id="0" w:name="_Toc303593411"/>
      <w:bookmarkStart w:id="1" w:name="_Toc303595410"/>
      <w:bookmarkStart w:id="2" w:name="_Toc201069298"/>
      <w:r>
        <w:lastRenderedPageBreak/>
        <w:t>Definitions</w:t>
      </w:r>
      <w:bookmarkEnd w:id="0"/>
      <w:bookmarkEnd w:id="1"/>
      <w:bookmarkEnd w:id="2"/>
    </w:p>
    <w:p w14:paraId="04B4F8C0" w14:textId="77777777" w:rsidR="005E67D1" w:rsidRPr="00056492" w:rsidRDefault="00056492" w:rsidP="007A0130">
      <w:pPr>
        <w:ind w:left="567"/>
      </w:pPr>
      <w:r>
        <w:t xml:space="preserve">In these </w:t>
      </w:r>
      <w:r w:rsidR="009957FD">
        <w:t xml:space="preserve">Conditions of </w:t>
      </w:r>
      <w:r w:rsidR="00DB3699">
        <w:t>Tender</w:t>
      </w:r>
      <w:r w:rsidR="005E67D1" w:rsidRPr="00056492">
        <w:t>, except where the context otherwise requires:</w:t>
      </w:r>
    </w:p>
    <w:p w14:paraId="04B4F8C1" w14:textId="77777777" w:rsidR="00F32ED7" w:rsidRPr="00F32ED7" w:rsidRDefault="00045866" w:rsidP="007A0130">
      <w:pPr>
        <w:ind w:left="567"/>
      </w:pPr>
      <w:r>
        <w:rPr>
          <w:b/>
        </w:rPr>
        <w:t>BSC</w:t>
      </w:r>
      <w:r w:rsidR="00F32ED7">
        <w:rPr>
          <w:b/>
        </w:rPr>
        <w:t xml:space="preserve"> </w:t>
      </w:r>
      <w:r w:rsidR="00F32ED7">
        <w:t xml:space="preserve">means </w:t>
      </w:r>
      <w:r>
        <w:t>Bulloo Shire Council</w:t>
      </w:r>
    </w:p>
    <w:p w14:paraId="04B4F8C2" w14:textId="42F653CC" w:rsidR="005E67D1" w:rsidRPr="00056492" w:rsidRDefault="00056492" w:rsidP="007A0130">
      <w:pPr>
        <w:ind w:left="567"/>
      </w:pPr>
      <w:r w:rsidRPr="00056492">
        <w:rPr>
          <w:b/>
        </w:rPr>
        <w:t>Closing t</w:t>
      </w:r>
      <w:r w:rsidR="005E67D1" w:rsidRPr="00056492">
        <w:rPr>
          <w:b/>
        </w:rPr>
        <w:t>ime</w:t>
      </w:r>
      <w:r w:rsidR="005E67D1" w:rsidRPr="00056492">
        <w:t xml:space="preserve"> </w:t>
      </w:r>
      <w:r w:rsidR="005E67D1" w:rsidRPr="00872281">
        <w:t xml:space="preserve">means </w:t>
      </w:r>
      <w:sdt>
        <w:sdtPr>
          <w:rPr>
            <w:b/>
          </w:rPr>
          <w:id w:val="238606366"/>
          <w:placeholder>
            <w:docPart w:val="3C096F3942B5460E8BEC10B19B066924"/>
          </w:placeholder>
          <w:text/>
        </w:sdtPr>
        <w:sdtEndPr/>
        <w:sdtContent>
          <w:r w:rsidR="00F50758">
            <w:rPr>
              <w:b/>
            </w:rPr>
            <w:t xml:space="preserve">4:00pm on </w:t>
          </w:r>
          <w:r w:rsidR="003F754F">
            <w:rPr>
              <w:b/>
            </w:rPr>
            <w:t>Wednesday, 9</w:t>
          </w:r>
          <w:r w:rsidR="00F50758">
            <w:rPr>
              <w:b/>
            </w:rPr>
            <w:t xml:space="preserve"> Ju</w:t>
          </w:r>
          <w:r w:rsidR="00AE0686">
            <w:rPr>
              <w:b/>
            </w:rPr>
            <w:t>ly</w:t>
          </w:r>
          <w:r w:rsidR="00F50758">
            <w:rPr>
              <w:b/>
            </w:rPr>
            <w:t xml:space="preserve"> 2025</w:t>
          </w:r>
        </w:sdtContent>
      </w:sdt>
      <w:r w:rsidR="00605E9A">
        <w:t xml:space="preserve"> </w:t>
      </w:r>
      <w:r w:rsidR="005E67D1" w:rsidRPr="00872281">
        <w:t>Aust</w:t>
      </w:r>
      <w:r w:rsidR="005E67D1" w:rsidRPr="00056492">
        <w:t>ralian Eastern Standard Time.</w:t>
      </w:r>
    </w:p>
    <w:p w14:paraId="04B4F8C3" w14:textId="77777777" w:rsidR="005E67D1" w:rsidRPr="00056492" w:rsidRDefault="005E67D1" w:rsidP="007A0130">
      <w:pPr>
        <w:ind w:left="567"/>
      </w:pPr>
      <w:r w:rsidRPr="00056492">
        <w:rPr>
          <w:b/>
        </w:rPr>
        <w:t xml:space="preserve">Conditions of </w:t>
      </w:r>
      <w:r w:rsidR="00DB3699">
        <w:rPr>
          <w:b/>
        </w:rPr>
        <w:t>Tender</w:t>
      </w:r>
      <w:r w:rsidRPr="00056492">
        <w:t xml:space="preserve"> means these </w:t>
      </w:r>
      <w:r w:rsidR="004E2D7B">
        <w:t xml:space="preserve">Conditions of </w:t>
      </w:r>
      <w:r w:rsidR="00DB3699">
        <w:t>Tender</w:t>
      </w:r>
      <w:r w:rsidRPr="00056492">
        <w:t>.</w:t>
      </w:r>
    </w:p>
    <w:p w14:paraId="04B4F8C4" w14:textId="77777777" w:rsidR="005E67D1" w:rsidRPr="00056492" w:rsidRDefault="00B30181" w:rsidP="007A0130">
      <w:pPr>
        <w:ind w:left="567"/>
      </w:pPr>
      <w:r>
        <w:rPr>
          <w:b/>
        </w:rPr>
        <w:t>C</w:t>
      </w:r>
      <w:r w:rsidR="00046D0E">
        <w:rPr>
          <w:b/>
        </w:rPr>
        <w:t>onfidential I</w:t>
      </w:r>
      <w:r w:rsidR="00056492" w:rsidRPr="00056492">
        <w:rPr>
          <w:b/>
        </w:rPr>
        <w:t>nformation</w:t>
      </w:r>
      <w:r w:rsidR="005E67D1" w:rsidRPr="00056492">
        <w:t xml:space="preserve"> means any technical, commercial or other information, ideas, concepts, know–how, data, drawings, </w:t>
      </w:r>
      <w:r w:rsidR="004E2D7B">
        <w:t>specification</w:t>
      </w:r>
      <w:r w:rsidR="005E67D1" w:rsidRPr="00056492">
        <w:t>s or designs of any kind:</w:t>
      </w:r>
    </w:p>
    <w:p w14:paraId="04B4F8C5" w14:textId="28078176" w:rsidR="005E67D1" w:rsidRPr="00056492" w:rsidRDefault="005E67D1" w:rsidP="001B138D">
      <w:pPr>
        <w:numPr>
          <w:ilvl w:val="0"/>
          <w:numId w:val="5"/>
        </w:numPr>
        <w:tabs>
          <w:tab w:val="clear" w:pos="567"/>
          <w:tab w:val="num" w:pos="993"/>
        </w:tabs>
        <w:spacing w:after="0"/>
        <w:ind w:left="992" w:hanging="425"/>
      </w:pPr>
      <w:r w:rsidRPr="00056492">
        <w:t xml:space="preserve">owned by the </w:t>
      </w:r>
      <w:r w:rsidR="00F32ED7">
        <w:t>Principal</w:t>
      </w:r>
      <w:r w:rsidRPr="00056492">
        <w:t xml:space="preserve"> </w:t>
      </w:r>
      <w:r w:rsidR="00F50758">
        <w:t>and</w:t>
      </w:r>
      <w:r w:rsidRPr="00056492">
        <w:t xml:space="preserve"> supplied or made available by the </w:t>
      </w:r>
      <w:r w:rsidR="00F32ED7">
        <w:t>Principal</w:t>
      </w:r>
      <w:r w:rsidRPr="00056492">
        <w:t xml:space="preserve"> to </w:t>
      </w:r>
      <w:r w:rsidR="00056492">
        <w:t xml:space="preserve">the </w:t>
      </w:r>
      <w:r w:rsidR="00DB3699">
        <w:t>Tender</w:t>
      </w:r>
      <w:r w:rsidR="0004590F">
        <w:t>er</w:t>
      </w:r>
      <w:r w:rsidRPr="00056492">
        <w:t>; or</w:t>
      </w:r>
    </w:p>
    <w:p w14:paraId="04B4F8C6" w14:textId="77777777" w:rsidR="005E67D1" w:rsidRPr="00056492" w:rsidRDefault="005E67D1" w:rsidP="009957FD">
      <w:pPr>
        <w:numPr>
          <w:ilvl w:val="0"/>
          <w:numId w:val="5"/>
        </w:numPr>
        <w:tabs>
          <w:tab w:val="clear" w:pos="567"/>
          <w:tab w:val="num" w:pos="993"/>
        </w:tabs>
        <w:ind w:left="993" w:hanging="426"/>
      </w:pPr>
      <w:r w:rsidRPr="00056492">
        <w:t xml:space="preserve">created by </w:t>
      </w:r>
      <w:r w:rsidR="00056492">
        <w:t xml:space="preserve">the </w:t>
      </w:r>
      <w:r w:rsidR="00DB3699">
        <w:t>Tender</w:t>
      </w:r>
      <w:r w:rsidR="0004590F">
        <w:t>er</w:t>
      </w:r>
      <w:r w:rsidRPr="00056492">
        <w:t xml:space="preserve">, from the material supplied or made available to </w:t>
      </w:r>
      <w:r w:rsidR="00056492">
        <w:t xml:space="preserve">the </w:t>
      </w:r>
      <w:r w:rsidR="00DB3699">
        <w:t>Tender</w:t>
      </w:r>
      <w:r w:rsidR="0004590F">
        <w:t>er</w:t>
      </w:r>
      <w:r w:rsidRPr="00056492">
        <w:t xml:space="preserve"> by the </w:t>
      </w:r>
      <w:r w:rsidR="00F32ED7">
        <w:t>Principal</w:t>
      </w:r>
      <w:r w:rsidRPr="00056492">
        <w:t xml:space="preserve"> for the purposes of submitting the </w:t>
      </w:r>
      <w:r w:rsidR="00DB3699">
        <w:t>Tender</w:t>
      </w:r>
      <w:r w:rsidRPr="00056492">
        <w:t>.</w:t>
      </w:r>
    </w:p>
    <w:p w14:paraId="04B4F8C7" w14:textId="25DAFF9F" w:rsidR="00042DF7" w:rsidRPr="00F17E7F" w:rsidRDefault="00056492" w:rsidP="00F17E7F">
      <w:pPr>
        <w:spacing w:after="0"/>
        <w:ind w:left="567"/>
        <w:rPr>
          <w:highlight w:val="yellow"/>
        </w:rPr>
      </w:pPr>
      <w:r w:rsidRPr="00DD30DB">
        <w:rPr>
          <w:b/>
        </w:rPr>
        <w:t xml:space="preserve">Contact </w:t>
      </w:r>
      <w:r w:rsidR="00DB3699" w:rsidRPr="00DD30DB">
        <w:rPr>
          <w:b/>
        </w:rPr>
        <w:t>P</w:t>
      </w:r>
      <w:r w:rsidR="005E67D1" w:rsidRPr="00DD30DB">
        <w:rPr>
          <w:b/>
        </w:rPr>
        <w:t>erson</w:t>
      </w:r>
      <w:r w:rsidR="004E2D7B" w:rsidRPr="00DD30DB">
        <w:t xml:space="preserve"> </w:t>
      </w:r>
      <w:r w:rsidR="005E67D1" w:rsidRPr="00DD30DB">
        <w:t>mea</w:t>
      </w:r>
      <w:r w:rsidR="005E67D1" w:rsidRPr="00512D93">
        <w:t xml:space="preserve">ns </w:t>
      </w:r>
      <w:r w:rsidR="00F17E7F" w:rsidRPr="00F17E7F">
        <w:t xml:space="preserve">George Inocentes, Engineer, Bulloo Shire Council. </w:t>
      </w:r>
      <w:r w:rsidR="009C5CFE">
        <w:t xml:space="preserve">  </w:t>
      </w:r>
    </w:p>
    <w:p w14:paraId="04B4F8C8" w14:textId="77777777" w:rsidR="005E67D1" w:rsidRPr="00056492" w:rsidRDefault="00B30181" w:rsidP="00F32ED7">
      <w:pPr>
        <w:spacing w:before="120"/>
        <w:ind w:left="567"/>
      </w:pPr>
      <w:r>
        <w:rPr>
          <w:b/>
        </w:rPr>
        <w:t>C</w:t>
      </w:r>
      <w:r w:rsidR="00056492" w:rsidRPr="00B30181">
        <w:rPr>
          <w:b/>
        </w:rPr>
        <w:t>ontract</w:t>
      </w:r>
      <w:r w:rsidR="005E67D1" w:rsidRPr="00056492">
        <w:t xml:space="preserve"> </w:t>
      </w:r>
      <w:r>
        <w:t xml:space="preserve">means the document which constitutes or evidences or, as the case may be, all the documents which constitute or evidence the final and concluded agreement between the </w:t>
      </w:r>
      <w:r w:rsidR="00F32ED7">
        <w:t>Principal</w:t>
      </w:r>
      <w:r>
        <w:t xml:space="preserve"> and the </w:t>
      </w:r>
      <w:r w:rsidR="00F32ED7">
        <w:t>Contractor</w:t>
      </w:r>
      <w:r>
        <w:t>.</w:t>
      </w:r>
    </w:p>
    <w:p w14:paraId="04B4F8C9" w14:textId="77777777" w:rsidR="005E67D1" w:rsidRPr="007F1AB7" w:rsidRDefault="00B30181" w:rsidP="009957FD">
      <w:pPr>
        <w:ind w:left="567"/>
      </w:pPr>
      <w:r>
        <w:rPr>
          <w:b/>
        </w:rPr>
        <w:t>C</w:t>
      </w:r>
      <w:r w:rsidR="00056492" w:rsidRPr="00B30181">
        <w:rPr>
          <w:b/>
        </w:rPr>
        <w:t xml:space="preserve">ontract </w:t>
      </w:r>
      <w:r w:rsidR="00046D0E">
        <w:rPr>
          <w:b/>
        </w:rPr>
        <w:t>P</w:t>
      </w:r>
      <w:r w:rsidR="005E67D1" w:rsidRPr="00B30181">
        <w:rPr>
          <w:b/>
        </w:rPr>
        <w:t>rice</w:t>
      </w:r>
      <w:r w:rsidR="005E67D1" w:rsidRPr="00056492">
        <w:t xml:space="preserve"> </w:t>
      </w:r>
      <w:r>
        <w:t xml:space="preserve">means the monetary consideration stated in the </w:t>
      </w:r>
      <w:r w:rsidR="00F26BDB">
        <w:t>Contract</w:t>
      </w:r>
      <w:r>
        <w:t xml:space="preserve"> for the supply of the goods</w:t>
      </w:r>
      <w:r w:rsidR="00F32ED7">
        <w:t xml:space="preserve"> and services</w:t>
      </w:r>
      <w:r>
        <w:t xml:space="preserve"> to the </w:t>
      </w:r>
      <w:r w:rsidR="00F32ED7">
        <w:t>Principal</w:t>
      </w:r>
      <w:r w:rsidRPr="007F1AB7">
        <w:t xml:space="preserve"> whether expressed as a lump sum, price per unit,</w:t>
      </w:r>
      <w:r w:rsidR="00F32ED7">
        <w:t xml:space="preserve"> by weight, volume or otherwise.</w:t>
      </w:r>
    </w:p>
    <w:p w14:paraId="04B4F8CA" w14:textId="77777777" w:rsidR="005E67D1" w:rsidRPr="004E1B8A" w:rsidRDefault="00F32ED7" w:rsidP="009957FD">
      <w:pPr>
        <w:ind w:left="567"/>
      </w:pPr>
      <w:r>
        <w:rPr>
          <w:b/>
        </w:rPr>
        <w:t>Contractor</w:t>
      </w:r>
      <w:r w:rsidR="005E67D1" w:rsidRPr="007F1AB7">
        <w:t xml:space="preserve"> </w:t>
      </w:r>
      <w:r w:rsidR="00B30181" w:rsidRPr="007F1AB7">
        <w:rPr>
          <w:rFonts w:cs="Arial"/>
        </w:rPr>
        <w:t xml:space="preserve">means the </w:t>
      </w:r>
      <w:r w:rsidR="00612FEF">
        <w:rPr>
          <w:rFonts w:cs="Arial"/>
        </w:rPr>
        <w:t>Tenderer</w:t>
      </w:r>
      <w:r w:rsidR="0004590F">
        <w:rPr>
          <w:rFonts w:cs="Arial"/>
        </w:rPr>
        <w:t xml:space="preserve"> </w:t>
      </w:r>
      <w:r w:rsidR="00A76717">
        <w:rPr>
          <w:rFonts w:cs="Arial"/>
        </w:rPr>
        <w:t>who</w:t>
      </w:r>
      <w:r w:rsidR="00DE7FCA">
        <w:rPr>
          <w:rFonts w:cs="Arial"/>
        </w:rPr>
        <w:t>s</w:t>
      </w:r>
      <w:r w:rsidR="00A76717">
        <w:rPr>
          <w:rFonts w:cs="Arial"/>
        </w:rPr>
        <w:t>e</w:t>
      </w:r>
      <w:r w:rsidR="00B30181" w:rsidRPr="007F1AB7">
        <w:rPr>
          <w:rFonts w:cs="Arial"/>
        </w:rPr>
        <w:t xml:space="preserve"> </w:t>
      </w:r>
      <w:r w:rsidR="00612FEF">
        <w:rPr>
          <w:rFonts w:cs="Arial"/>
        </w:rPr>
        <w:t>Tender</w:t>
      </w:r>
      <w:r w:rsidR="00B30181" w:rsidRPr="007F1AB7">
        <w:rPr>
          <w:rFonts w:cs="Arial"/>
        </w:rPr>
        <w:t xml:space="preserve"> is accepted by the </w:t>
      </w:r>
      <w:r>
        <w:rPr>
          <w:rFonts w:cs="Arial"/>
        </w:rPr>
        <w:t>Principal</w:t>
      </w:r>
      <w:r w:rsidR="005E67D1" w:rsidRPr="007F1AB7">
        <w:t>.</w:t>
      </w:r>
    </w:p>
    <w:p w14:paraId="04B4F8CB" w14:textId="77777777" w:rsidR="005E67D1" w:rsidRPr="00056492" w:rsidRDefault="00056492" w:rsidP="009957FD">
      <w:pPr>
        <w:ind w:left="567"/>
      </w:pPr>
      <w:r w:rsidRPr="004E1B8A">
        <w:rPr>
          <w:b/>
        </w:rPr>
        <w:t xml:space="preserve">General </w:t>
      </w:r>
      <w:r w:rsidR="00F32ED7">
        <w:rPr>
          <w:b/>
        </w:rPr>
        <w:t>C</w:t>
      </w:r>
      <w:r w:rsidRPr="004E1B8A">
        <w:rPr>
          <w:b/>
        </w:rPr>
        <w:t xml:space="preserve">onditions of </w:t>
      </w:r>
      <w:r w:rsidR="00F32ED7">
        <w:rPr>
          <w:b/>
        </w:rPr>
        <w:t>C</w:t>
      </w:r>
      <w:r w:rsidRPr="004E1B8A">
        <w:rPr>
          <w:b/>
        </w:rPr>
        <w:t>ontract</w:t>
      </w:r>
      <w:r w:rsidR="005E67D1" w:rsidRPr="004E1B8A">
        <w:t xml:space="preserve"> means the </w:t>
      </w:r>
      <w:r w:rsidR="00F32ED7">
        <w:t>G</w:t>
      </w:r>
      <w:r w:rsidR="004E2D7B" w:rsidRPr="004E1B8A">
        <w:t>eneral</w:t>
      </w:r>
      <w:r w:rsidRPr="004E1B8A">
        <w:t xml:space="preserve"> </w:t>
      </w:r>
      <w:r w:rsidR="00F32ED7">
        <w:t>C</w:t>
      </w:r>
      <w:r w:rsidRPr="004E1B8A">
        <w:t xml:space="preserve">onditions of </w:t>
      </w:r>
      <w:r w:rsidR="00F32ED7">
        <w:t>C</w:t>
      </w:r>
      <w:r w:rsidRPr="004E1B8A">
        <w:t>ontract</w:t>
      </w:r>
      <w:r w:rsidR="005E67D1" w:rsidRPr="004E1B8A">
        <w:t xml:space="preserve"> comprising Part 4 of the </w:t>
      </w:r>
      <w:r w:rsidR="00F32ED7">
        <w:t>R</w:t>
      </w:r>
      <w:r w:rsidRPr="004E1B8A">
        <w:t xml:space="preserve">equest for </w:t>
      </w:r>
      <w:r w:rsidR="00DB3699">
        <w:t>Tender</w:t>
      </w:r>
      <w:r w:rsidR="005E67D1" w:rsidRPr="004E1B8A">
        <w:t>.</w:t>
      </w:r>
    </w:p>
    <w:p w14:paraId="04B4F8CC" w14:textId="77777777" w:rsidR="00B30181" w:rsidRPr="00B30181" w:rsidRDefault="005E67D1" w:rsidP="009957FD">
      <w:pPr>
        <w:ind w:left="567"/>
      </w:pPr>
      <w:r w:rsidRPr="00B30181">
        <w:rPr>
          <w:b/>
        </w:rPr>
        <w:t>GST</w:t>
      </w:r>
      <w:r w:rsidRPr="00B30181">
        <w:t xml:space="preserve"> </w:t>
      </w:r>
      <w:r w:rsidR="00B30181" w:rsidRPr="00B30181">
        <w:t>means the goods and services tax under the GST Act</w:t>
      </w:r>
      <w:r w:rsidR="009C5CFE">
        <w:t>.</w:t>
      </w:r>
    </w:p>
    <w:p w14:paraId="04B4F8CD" w14:textId="77777777" w:rsidR="005E67D1" w:rsidRPr="00B30181" w:rsidRDefault="00B30181" w:rsidP="009957FD">
      <w:pPr>
        <w:ind w:left="567"/>
      </w:pPr>
      <w:r w:rsidRPr="00B30181">
        <w:rPr>
          <w:b/>
        </w:rPr>
        <w:t>GST Act</w:t>
      </w:r>
      <w:r w:rsidRPr="00B30181">
        <w:t xml:space="preserve"> means </w:t>
      </w:r>
      <w:r w:rsidRPr="004E2D7B">
        <w:rPr>
          <w:i/>
        </w:rPr>
        <w:t>A New Tax System (Goods and Services Tax) Act 1999</w:t>
      </w:r>
      <w:r w:rsidRPr="00B30181">
        <w:t xml:space="preserve"> and includes other GST related legislation.</w:t>
      </w:r>
    </w:p>
    <w:p w14:paraId="04B4F8CE" w14:textId="77777777" w:rsidR="005E67D1" w:rsidRPr="00056492" w:rsidRDefault="00056492" w:rsidP="009957FD">
      <w:pPr>
        <w:ind w:left="567"/>
      </w:pPr>
      <w:r w:rsidRPr="00B30181">
        <w:rPr>
          <w:b/>
        </w:rPr>
        <w:t xml:space="preserve">Letter of </w:t>
      </w:r>
      <w:r w:rsidR="00F32ED7">
        <w:rPr>
          <w:b/>
        </w:rPr>
        <w:t>A</w:t>
      </w:r>
      <w:r w:rsidRPr="00B30181">
        <w:rPr>
          <w:b/>
        </w:rPr>
        <w:t>cceptance</w:t>
      </w:r>
      <w:r w:rsidR="005E67D1" w:rsidRPr="00056492">
        <w:t xml:space="preserve"> </w:t>
      </w:r>
      <w:r>
        <w:rPr>
          <w:rFonts w:cs="Arial"/>
          <w:bCs/>
        </w:rPr>
        <w:t xml:space="preserve">means a letter from the </w:t>
      </w:r>
      <w:r w:rsidR="00F32ED7">
        <w:rPr>
          <w:rFonts w:cs="Arial"/>
          <w:bCs/>
        </w:rPr>
        <w:t>Principal</w:t>
      </w:r>
      <w:r>
        <w:rPr>
          <w:rFonts w:cs="Arial"/>
          <w:bCs/>
        </w:rPr>
        <w:t xml:space="preserve"> to the </w:t>
      </w:r>
      <w:r w:rsidR="0004590F">
        <w:rPr>
          <w:rFonts w:cs="Arial"/>
          <w:bCs/>
        </w:rPr>
        <w:t>Contractor</w:t>
      </w:r>
      <w:r>
        <w:rPr>
          <w:rFonts w:cs="Arial"/>
          <w:bCs/>
        </w:rPr>
        <w:t xml:space="preserve"> advising the </w:t>
      </w:r>
      <w:r w:rsidR="00F32ED7">
        <w:rPr>
          <w:rFonts w:cs="Arial"/>
          <w:bCs/>
        </w:rPr>
        <w:t>Contractor</w:t>
      </w:r>
      <w:r>
        <w:rPr>
          <w:rFonts w:cs="Arial"/>
          <w:bCs/>
        </w:rPr>
        <w:t xml:space="preserve"> of the </w:t>
      </w:r>
      <w:r w:rsidR="00F32ED7">
        <w:rPr>
          <w:rFonts w:cs="Arial"/>
          <w:bCs/>
        </w:rPr>
        <w:t>Principal</w:t>
      </w:r>
      <w:r>
        <w:rPr>
          <w:rFonts w:cs="Arial"/>
          <w:bCs/>
        </w:rPr>
        <w:t>’s acceptance of the offer</w:t>
      </w:r>
      <w:r w:rsidR="005E67D1" w:rsidRPr="00056492">
        <w:t>.</w:t>
      </w:r>
    </w:p>
    <w:p w14:paraId="04B4F8CF" w14:textId="77777777" w:rsidR="005E67D1" w:rsidRPr="00056492" w:rsidRDefault="005E67D1" w:rsidP="009957FD">
      <w:pPr>
        <w:ind w:left="567"/>
      </w:pPr>
      <w:r w:rsidRPr="00B30181">
        <w:rPr>
          <w:b/>
        </w:rPr>
        <w:t>Local Government</w:t>
      </w:r>
      <w:r w:rsidRPr="00056492">
        <w:t xml:space="preserve"> </w:t>
      </w:r>
      <w:r w:rsidR="00B30181">
        <w:rPr>
          <w:rFonts w:cs="Arial"/>
        </w:rPr>
        <w:t xml:space="preserve">means a local government for a local government area described by regulation under the </w:t>
      </w:r>
      <w:r w:rsidR="00B30181">
        <w:rPr>
          <w:rFonts w:cs="Arial"/>
          <w:i/>
          <w:iCs/>
        </w:rPr>
        <w:t>Local Government Act 2009</w:t>
      </w:r>
      <w:r w:rsidRPr="00056492">
        <w:t xml:space="preserve">. </w:t>
      </w:r>
    </w:p>
    <w:p w14:paraId="04B4F8D0" w14:textId="77777777" w:rsidR="005E67D1" w:rsidRPr="004E1B8A" w:rsidRDefault="005E67D1" w:rsidP="009957FD">
      <w:pPr>
        <w:ind w:left="567"/>
      </w:pPr>
      <w:r w:rsidRPr="00B30181">
        <w:rPr>
          <w:b/>
        </w:rPr>
        <w:t xml:space="preserve">Personal </w:t>
      </w:r>
      <w:r w:rsidR="00046D0E">
        <w:rPr>
          <w:b/>
        </w:rPr>
        <w:t>I</w:t>
      </w:r>
      <w:r w:rsidRPr="004E1B8A">
        <w:rPr>
          <w:b/>
        </w:rPr>
        <w:t>nformation</w:t>
      </w:r>
      <w:r w:rsidR="004E2D7B" w:rsidRPr="004E1B8A">
        <w:rPr>
          <w:b/>
        </w:rPr>
        <w:t xml:space="preserve"> </w:t>
      </w:r>
      <w:r w:rsidRPr="004E1B8A">
        <w:t xml:space="preserve">has the meaning given in the </w:t>
      </w:r>
      <w:r w:rsidRPr="004E1B8A">
        <w:rPr>
          <w:i/>
        </w:rPr>
        <w:t>Information Privacy Act 2009</w:t>
      </w:r>
      <w:r w:rsidRPr="004E1B8A">
        <w:t>.</w:t>
      </w:r>
    </w:p>
    <w:p w14:paraId="04B4F8D1" w14:textId="77777777" w:rsidR="00605E9A" w:rsidRDefault="00F32ED7" w:rsidP="00605E9A">
      <w:pPr>
        <w:ind w:left="567"/>
      </w:pPr>
      <w:r>
        <w:rPr>
          <w:b/>
        </w:rPr>
        <w:t>Principal</w:t>
      </w:r>
      <w:r w:rsidR="005E67D1" w:rsidRPr="00B36F76">
        <w:t xml:space="preserve"> </w:t>
      </w:r>
      <w:r w:rsidR="00327795" w:rsidRPr="00B36F76">
        <w:t xml:space="preserve">means </w:t>
      </w:r>
      <w:r w:rsidR="00605E9A">
        <w:t>Bulloo Shire Council</w:t>
      </w:r>
      <w:r w:rsidR="009C5CFE">
        <w:t>.</w:t>
      </w:r>
    </w:p>
    <w:p w14:paraId="04B4F8D2" w14:textId="77777777" w:rsidR="00715FD7" w:rsidRPr="00B36F76" w:rsidRDefault="00F32ED7" w:rsidP="00605E9A">
      <w:pPr>
        <w:ind w:left="567"/>
      </w:pPr>
      <w:r>
        <w:rPr>
          <w:b/>
        </w:rPr>
        <w:t>Principal</w:t>
      </w:r>
      <w:r w:rsidR="00FF7938">
        <w:rPr>
          <w:b/>
        </w:rPr>
        <w:t>’s</w:t>
      </w:r>
      <w:r w:rsidR="00715FD7" w:rsidRPr="00B36F76">
        <w:rPr>
          <w:b/>
        </w:rPr>
        <w:t xml:space="preserve"> Representative </w:t>
      </w:r>
      <w:r w:rsidR="00715FD7" w:rsidRPr="00B36F76">
        <w:t xml:space="preserve">means a representative of the </w:t>
      </w:r>
      <w:r>
        <w:t>Principal</w:t>
      </w:r>
      <w:r w:rsidR="00E04E36" w:rsidRPr="00B36F76">
        <w:t xml:space="preserve"> that </w:t>
      </w:r>
      <w:r w:rsidR="001F76ED" w:rsidRPr="00A6237A">
        <w:t xml:space="preserve">shall be responsible for </w:t>
      </w:r>
      <w:r w:rsidR="001F76ED">
        <w:t xml:space="preserve">delivery of the Contract </w:t>
      </w:r>
      <w:r w:rsidR="001F76ED" w:rsidRPr="00A6237A">
        <w:t xml:space="preserve">on behalf of </w:t>
      </w:r>
      <w:r w:rsidR="001F76ED">
        <w:t xml:space="preserve">the Principal and </w:t>
      </w:r>
      <w:r w:rsidR="001F76ED" w:rsidRPr="00B36F76">
        <w:t xml:space="preserve">will liaise with the </w:t>
      </w:r>
      <w:r w:rsidR="001F76ED">
        <w:t>Contractor</w:t>
      </w:r>
      <w:r w:rsidR="001F76ED" w:rsidRPr="00B36F76">
        <w:t xml:space="preserve"> for site matters pertaining to the </w:t>
      </w:r>
      <w:r w:rsidR="001F76ED">
        <w:t>respective Principal’</w:t>
      </w:r>
      <w:r w:rsidR="001F76ED" w:rsidRPr="00B36F76">
        <w:t xml:space="preserve">s </w:t>
      </w:r>
      <w:r w:rsidR="001F76ED">
        <w:t>program.</w:t>
      </w:r>
    </w:p>
    <w:p w14:paraId="04B4F8D3" w14:textId="77777777" w:rsidR="005E67D1" w:rsidRPr="00B36F76" w:rsidRDefault="005E67D1" w:rsidP="009957FD">
      <w:pPr>
        <w:ind w:left="567"/>
        <w:rPr>
          <w:rFonts w:cs="Arial"/>
        </w:rPr>
      </w:pPr>
      <w:r w:rsidRPr="00B36F76">
        <w:rPr>
          <w:rFonts w:cs="Arial"/>
          <w:b/>
        </w:rPr>
        <w:t xml:space="preserve">Relevant </w:t>
      </w:r>
      <w:r w:rsidR="00046D0E">
        <w:rPr>
          <w:rFonts w:cs="Arial"/>
          <w:b/>
        </w:rPr>
        <w:t>P</w:t>
      </w:r>
      <w:r w:rsidRPr="00B36F76">
        <w:rPr>
          <w:rFonts w:cs="Arial"/>
          <w:b/>
        </w:rPr>
        <w:t>erson</w:t>
      </w:r>
      <w:r w:rsidRPr="00B36F76">
        <w:rPr>
          <w:rFonts w:cs="Arial"/>
        </w:rPr>
        <w:t xml:space="preserve"> means </w:t>
      </w:r>
      <w:r w:rsidR="00056492" w:rsidRPr="00B36F76">
        <w:rPr>
          <w:rFonts w:cs="Arial"/>
        </w:rPr>
        <w:t xml:space="preserve">the </w:t>
      </w:r>
      <w:r w:rsidR="00DB3699">
        <w:rPr>
          <w:rFonts w:cs="Arial"/>
        </w:rPr>
        <w:t>Tender</w:t>
      </w:r>
      <w:r w:rsidR="0004590F">
        <w:rPr>
          <w:rFonts w:cs="Arial"/>
        </w:rPr>
        <w:t>er</w:t>
      </w:r>
      <w:r w:rsidRPr="00B36F76">
        <w:rPr>
          <w:rFonts w:cs="Arial"/>
        </w:rPr>
        <w:t xml:space="preserve"> and each person engaged in the preparation of a </w:t>
      </w:r>
      <w:r w:rsidR="00DB3699">
        <w:rPr>
          <w:rFonts w:cs="Arial"/>
        </w:rPr>
        <w:t>Tender</w:t>
      </w:r>
      <w:r w:rsidRPr="00B36F76">
        <w:rPr>
          <w:rFonts w:cs="Arial"/>
        </w:rPr>
        <w:t xml:space="preserve"> on behalf of </w:t>
      </w:r>
      <w:r w:rsidR="00056492" w:rsidRPr="00B36F76">
        <w:rPr>
          <w:rFonts w:cs="Arial"/>
        </w:rPr>
        <w:t xml:space="preserve">the </w:t>
      </w:r>
      <w:r w:rsidR="00DB3699">
        <w:rPr>
          <w:rFonts w:cs="Arial"/>
        </w:rPr>
        <w:t>Tender</w:t>
      </w:r>
      <w:r w:rsidR="0004590F">
        <w:rPr>
          <w:rFonts w:cs="Arial"/>
        </w:rPr>
        <w:t>er</w:t>
      </w:r>
      <w:r w:rsidRPr="00B36F76">
        <w:rPr>
          <w:rFonts w:cs="Arial"/>
        </w:rPr>
        <w:t>.</w:t>
      </w:r>
    </w:p>
    <w:p w14:paraId="04B4F8D4" w14:textId="77777777" w:rsidR="005E67D1" w:rsidRPr="00B36F76" w:rsidRDefault="00056492" w:rsidP="009957FD">
      <w:pPr>
        <w:ind w:left="567"/>
        <w:rPr>
          <w:rFonts w:cs="Arial"/>
        </w:rPr>
      </w:pPr>
      <w:r w:rsidRPr="00B36F76">
        <w:rPr>
          <w:rFonts w:cs="Arial"/>
          <w:b/>
        </w:rPr>
        <w:t xml:space="preserve">Request for </w:t>
      </w:r>
      <w:r w:rsidR="00DB3699">
        <w:rPr>
          <w:rFonts w:cs="Arial"/>
          <w:b/>
        </w:rPr>
        <w:t>Tender</w:t>
      </w:r>
      <w:r w:rsidR="005E67D1" w:rsidRPr="00B36F76">
        <w:rPr>
          <w:rFonts w:cs="Arial"/>
        </w:rPr>
        <w:t xml:space="preserve"> or </w:t>
      </w:r>
      <w:r w:rsidR="005E67D1" w:rsidRPr="00F32ED7">
        <w:rPr>
          <w:rFonts w:cs="Arial"/>
          <w:b/>
        </w:rPr>
        <w:t>RFT</w:t>
      </w:r>
      <w:r w:rsidR="005E67D1" w:rsidRPr="00B36F76">
        <w:rPr>
          <w:rFonts w:cs="Arial"/>
        </w:rPr>
        <w:t xml:space="preserve"> see </w:t>
      </w:r>
      <w:r w:rsidR="00110F43" w:rsidRPr="00B36F76">
        <w:rPr>
          <w:rFonts w:cs="Arial"/>
        </w:rPr>
        <w:t xml:space="preserve">‘Structure of </w:t>
      </w:r>
      <w:r w:rsidR="00F26BDB">
        <w:rPr>
          <w:rFonts w:cs="Arial"/>
        </w:rPr>
        <w:t xml:space="preserve">Request for </w:t>
      </w:r>
      <w:r w:rsidR="00DB3699">
        <w:rPr>
          <w:rFonts w:cs="Arial"/>
        </w:rPr>
        <w:t>Tender</w:t>
      </w:r>
      <w:r w:rsidR="00110F43" w:rsidRPr="00B36F76">
        <w:rPr>
          <w:rFonts w:cs="Arial"/>
        </w:rPr>
        <w:t>’</w:t>
      </w:r>
      <w:r w:rsidR="005E67D1" w:rsidRPr="00B36F76">
        <w:rPr>
          <w:rFonts w:cs="Arial"/>
        </w:rPr>
        <w:t>.</w:t>
      </w:r>
    </w:p>
    <w:p w14:paraId="04B4F8D5" w14:textId="77777777" w:rsidR="00CD343F" w:rsidRDefault="00CD343F" w:rsidP="00605E9A">
      <w:pPr>
        <w:ind w:left="567"/>
      </w:pPr>
      <w:bookmarkStart w:id="3" w:name="_Toc275249420"/>
      <w:bookmarkStart w:id="4" w:name="_Toc303593412"/>
      <w:bookmarkStart w:id="5" w:name="_Toc303595411"/>
      <w:r w:rsidRPr="00B36F76">
        <w:rPr>
          <w:b/>
        </w:rPr>
        <w:t>RTI Act</w:t>
      </w:r>
      <w:r w:rsidRPr="00B36F76">
        <w:t xml:space="preserve"> means the </w:t>
      </w:r>
      <w:r w:rsidRPr="00D13759">
        <w:rPr>
          <w:i/>
        </w:rPr>
        <w:t>Right to Information Act 2009.</w:t>
      </w:r>
    </w:p>
    <w:p w14:paraId="04B4F8D6" w14:textId="77777777" w:rsidR="00032230" w:rsidRDefault="00032230" w:rsidP="00605E9A">
      <w:pPr>
        <w:ind w:left="567"/>
      </w:pPr>
      <w:r w:rsidRPr="006B5FD6">
        <w:rPr>
          <w:b/>
        </w:rPr>
        <w:t>Schedule of Rates</w:t>
      </w:r>
      <w:r>
        <w:t xml:space="preserve"> means any schedule included in the Contract which, in respect of any section or item of work to be carried out, shows the rate or respective rates of payment for the execution of that work and which may also include lump sums, provisional sums, other sums, quantities and prices.</w:t>
      </w:r>
    </w:p>
    <w:p w14:paraId="04B4F8D7" w14:textId="77777777" w:rsidR="004E2D7B" w:rsidRDefault="004E2D7B" w:rsidP="00605E9A">
      <w:pPr>
        <w:ind w:left="567"/>
      </w:pPr>
      <w:r w:rsidRPr="00B36F76">
        <w:rPr>
          <w:b/>
        </w:rPr>
        <w:lastRenderedPageBreak/>
        <w:t>Specification</w:t>
      </w:r>
      <w:r w:rsidRPr="00B36F76">
        <w:t xml:space="preserve"> means the Specification comprising</w:t>
      </w:r>
      <w:r w:rsidR="009C5CFE">
        <w:t xml:space="preserve"> Part 2</w:t>
      </w:r>
      <w:r w:rsidRPr="00056492">
        <w:t xml:space="preserve"> of the </w:t>
      </w:r>
      <w:r w:rsidR="00F32ED7">
        <w:t>R</w:t>
      </w:r>
      <w:r>
        <w:t xml:space="preserve">equest for </w:t>
      </w:r>
      <w:r w:rsidR="00DB3699">
        <w:t>Tender</w:t>
      </w:r>
      <w:r w:rsidRPr="00056492">
        <w:t xml:space="preserve">, including any amendment or addition to the </w:t>
      </w:r>
      <w:r>
        <w:t>Specification</w:t>
      </w:r>
      <w:r w:rsidRPr="00056492">
        <w:t>.</w:t>
      </w:r>
    </w:p>
    <w:p w14:paraId="04B4F8D8" w14:textId="2BB242EC" w:rsidR="00F32ED7" w:rsidRDefault="00F32ED7" w:rsidP="00605E9A">
      <w:pPr>
        <w:ind w:left="567"/>
      </w:pPr>
      <w:r w:rsidRPr="00947C05">
        <w:rPr>
          <w:b/>
        </w:rPr>
        <w:t>Superintendent</w:t>
      </w:r>
      <w:r w:rsidRPr="00947C05">
        <w:t xml:space="preserve"> means a representative of </w:t>
      </w:r>
      <w:r w:rsidR="00C22B1D">
        <w:t>Bulloo Shire Council</w:t>
      </w:r>
      <w:r w:rsidR="00DE7FCA" w:rsidRPr="00947C05">
        <w:t xml:space="preserve"> </w:t>
      </w:r>
      <w:r w:rsidRPr="00947C05">
        <w:t>who will assist</w:t>
      </w:r>
      <w:r w:rsidR="00605E9A" w:rsidRPr="00947C05">
        <w:t xml:space="preserve"> the</w:t>
      </w:r>
      <w:r w:rsidRPr="00947C05">
        <w:t xml:space="preserve"> </w:t>
      </w:r>
      <w:r w:rsidR="00605E9A" w:rsidRPr="00947C05">
        <w:t>Principal</w:t>
      </w:r>
      <w:r w:rsidRPr="00947C05">
        <w:t xml:space="preserve"> and liaise with the Contractor in the delivery of the </w:t>
      </w:r>
      <w:r w:rsidR="0004590F" w:rsidRPr="00947C05">
        <w:t>Contract</w:t>
      </w:r>
      <w:r w:rsidRPr="00947C05">
        <w:t>.</w:t>
      </w:r>
      <w:r w:rsidRPr="00B36F76">
        <w:t xml:space="preserve"> </w:t>
      </w:r>
    </w:p>
    <w:p w14:paraId="04B4F8D9" w14:textId="77777777" w:rsidR="00991B01" w:rsidRPr="00B36F76" w:rsidRDefault="00991B01" w:rsidP="00605E9A">
      <w:pPr>
        <w:ind w:left="567"/>
      </w:pPr>
      <w:r>
        <w:rPr>
          <w:b/>
        </w:rPr>
        <w:t>Tenderer</w:t>
      </w:r>
      <w:r w:rsidRPr="00B36F76">
        <w:t xml:space="preserve"> means any person lodging a </w:t>
      </w:r>
      <w:r>
        <w:t>Tender</w:t>
      </w:r>
      <w:r w:rsidRPr="00B36F76">
        <w:t>.</w:t>
      </w:r>
    </w:p>
    <w:p w14:paraId="04B4F8DA" w14:textId="4DE92D84" w:rsidR="00991B01" w:rsidRDefault="00991B01" w:rsidP="00605E9A">
      <w:pPr>
        <w:ind w:left="567"/>
      </w:pPr>
      <w:r>
        <w:rPr>
          <w:b/>
        </w:rPr>
        <w:t>Tenderer</w:t>
      </w:r>
      <w:r w:rsidRPr="00B36F76">
        <w:rPr>
          <w:b/>
        </w:rPr>
        <w:t xml:space="preserve">’s </w:t>
      </w:r>
      <w:r>
        <w:rPr>
          <w:b/>
        </w:rPr>
        <w:t>S</w:t>
      </w:r>
      <w:r w:rsidRPr="00B36F76">
        <w:rPr>
          <w:b/>
        </w:rPr>
        <w:t xml:space="preserve">ubmission </w:t>
      </w:r>
      <w:r>
        <w:rPr>
          <w:b/>
        </w:rPr>
        <w:t>F</w:t>
      </w:r>
      <w:r w:rsidRPr="00B36F76">
        <w:rPr>
          <w:b/>
        </w:rPr>
        <w:t>orm</w:t>
      </w:r>
      <w:r w:rsidRPr="00B36F76">
        <w:t xml:space="preserve"> means the </w:t>
      </w:r>
      <w:r>
        <w:t>Tender Submission Form</w:t>
      </w:r>
      <w:r w:rsidRPr="00B36F76">
        <w:t xml:space="preserve"> comprising Part 3</w:t>
      </w:r>
      <w:r w:rsidR="00320669">
        <w:t xml:space="preserve"> </w:t>
      </w:r>
      <w:r w:rsidRPr="00B36F76">
        <w:t xml:space="preserve">of the </w:t>
      </w:r>
      <w:r>
        <w:t>Request for Tender</w:t>
      </w:r>
      <w:r w:rsidRPr="00B36F76">
        <w:t>.</w:t>
      </w:r>
    </w:p>
    <w:p w14:paraId="346F5D0A" w14:textId="77777777" w:rsidR="00980976" w:rsidRPr="00B36F76" w:rsidRDefault="00980976" w:rsidP="00980976"/>
    <w:p w14:paraId="04B4F8DB" w14:textId="77777777" w:rsidR="005E67D1" w:rsidRPr="00056492" w:rsidRDefault="00056492" w:rsidP="00653CEC">
      <w:pPr>
        <w:pStyle w:val="Heading1"/>
      </w:pPr>
      <w:bookmarkStart w:id="6" w:name="_Toc201069299"/>
      <w:r>
        <w:t>St</w:t>
      </w:r>
      <w:r w:rsidR="005E67D1" w:rsidRPr="00056492">
        <w:t xml:space="preserve">ructure of </w:t>
      </w:r>
      <w:r w:rsidR="00970CD0">
        <w:t>R</w:t>
      </w:r>
      <w:r w:rsidR="005E67D1" w:rsidRPr="00056492">
        <w:t xml:space="preserve">equest for </w:t>
      </w:r>
      <w:r w:rsidR="00DB3699">
        <w:t>Tender</w:t>
      </w:r>
      <w:bookmarkEnd w:id="3"/>
      <w:bookmarkEnd w:id="4"/>
      <w:bookmarkEnd w:id="5"/>
      <w:bookmarkEnd w:id="6"/>
    </w:p>
    <w:p w14:paraId="04B4F8DC" w14:textId="77777777" w:rsidR="005E67D1" w:rsidRPr="00056492" w:rsidRDefault="005E67D1" w:rsidP="00970CD0">
      <w:pPr>
        <w:ind w:left="567"/>
      </w:pPr>
      <w:bookmarkStart w:id="7" w:name="_Ref117403177"/>
      <w:r w:rsidRPr="00056492">
        <w:t xml:space="preserve">The documents comprising the </w:t>
      </w:r>
      <w:r w:rsidR="00F26BDB">
        <w:t xml:space="preserve">Request for </w:t>
      </w:r>
      <w:r w:rsidR="00DB3699">
        <w:t>Tender</w:t>
      </w:r>
      <w:r w:rsidR="00B30181">
        <w:t xml:space="preserve"> are, collectively</w:t>
      </w:r>
      <w:r w:rsidRPr="00056492">
        <w:t>:</w:t>
      </w:r>
      <w:bookmarkEnd w:id="7"/>
    </w:p>
    <w:p w14:paraId="04B4F8DD" w14:textId="4C5CB079" w:rsidR="005E67D1" w:rsidRPr="00E76AAA" w:rsidRDefault="00970CD0" w:rsidP="007C4ECA">
      <w:pPr>
        <w:numPr>
          <w:ilvl w:val="0"/>
          <w:numId w:val="6"/>
        </w:numPr>
        <w:tabs>
          <w:tab w:val="clear" w:pos="1417"/>
        </w:tabs>
        <w:spacing w:after="0"/>
        <w:ind w:left="1134"/>
      </w:pPr>
      <w:r>
        <w:t>Part 1</w:t>
      </w:r>
      <w:r w:rsidR="00DB6511">
        <w:t xml:space="preserve"> - </w:t>
      </w:r>
      <w:r w:rsidR="007A0130">
        <w:tab/>
      </w:r>
      <w:r w:rsidR="00B30181" w:rsidRPr="00E76AAA">
        <w:t>C</w:t>
      </w:r>
      <w:r w:rsidR="00056492" w:rsidRPr="00E76AAA">
        <w:t xml:space="preserve">onditions of </w:t>
      </w:r>
      <w:r w:rsidR="00DB3699">
        <w:t>Tender</w:t>
      </w:r>
      <w:r w:rsidR="005E67D1" w:rsidRPr="00E76AAA">
        <w:t xml:space="preserve"> (read and keep this part); </w:t>
      </w:r>
    </w:p>
    <w:p w14:paraId="04B4F8DE" w14:textId="4B7F4888" w:rsidR="005E67D1" w:rsidRDefault="00970CD0" w:rsidP="007C4ECA">
      <w:pPr>
        <w:numPr>
          <w:ilvl w:val="0"/>
          <w:numId w:val="6"/>
        </w:numPr>
        <w:tabs>
          <w:tab w:val="clear" w:pos="1417"/>
        </w:tabs>
        <w:spacing w:after="0"/>
        <w:ind w:left="1134"/>
      </w:pPr>
      <w:r>
        <w:t>Part 2</w:t>
      </w:r>
      <w:r w:rsidR="00DB6511">
        <w:t xml:space="preserve"> - </w:t>
      </w:r>
      <w:r>
        <w:tab/>
      </w:r>
      <w:r w:rsidR="00056492" w:rsidRPr="00E76AAA">
        <w:t>Specification</w:t>
      </w:r>
      <w:r w:rsidR="005E67D1" w:rsidRPr="00E76AAA">
        <w:t xml:space="preserve"> (read and keep this part); </w:t>
      </w:r>
    </w:p>
    <w:p w14:paraId="04B4F8DF" w14:textId="5F271559" w:rsidR="005E67D1" w:rsidRPr="009714D0" w:rsidRDefault="00970CD0" w:rsidP="007C4ECA">
      <w:pPr>
        <w:numPr>
          <w:ilvl w:val="0"/>
          <w:numId w:val="6"/>
        </w:numPr>
        <w:tabs>
          <w:tab w:val="clear" w:pos="1417"/>
        </w:tabs>
        <w:spacing w:after="0"/>
        <w:ind w:left="1134"/>
      </w:pPr>
      <w:r w:rsidRPr="009714D0">
        <w:t>Part 3</w:t>
      </w:r>
      <w:r w:rsidR="00DB6511">
        <w:t xml:space="preserve"> - </w:t>
      </w:r>
      <w:r w:rsidRPr="009714D0">
        <w:tab/>
      </w:r>
      <w:r w:rsidR="00DB3699" w:rsidRPr="009714D0">
        <w:t>Tender</w:t>
      </w:r>
      <w:r w:rsidR="0004590F" w:rsidRPr="009714D0">
        <w:t>er</w:t>
      </w:r>
      <w:r w:rsidR="0084493A">
        <w:t>’</w:t>
      </w:r>
      <w:r w:rsidR="004E2D7B" w:rsidRPr="009714D0">
        <w:t xml:space="preserve">s </w:t>
      </w:r>
      <w:r w:rsidR="005F280B" w:rsidRPr="009714D0">
        <w:t>S</w:t>
      </w:r>
      <w:r w:rsidR="004E2D7B" w:rsidRPr="009714D0">
        <w:t xml:space="preserve">ubmission </w:t>
      </w:r>
      <w:r w:rsidR="005F280B" w:rsidRPr="009714D0">
        <w:t>F</w:t>
      </w:r>
      <w:r w:rsidR="004E2D7B" w:rsidRPr="009714D0">
        <w:t>orm</w:t>
      </w:r>
      <w:r w:rsidR="00F17E7F">
        <w:t>,</w:t>
      </w:r>
      <w:r w:rsidR="005E67D1" w:rsidRPr="009714D0">
        <w:t xml:space="preserve"> which when completed by </w:t>
      </w:r>
      <w:r w:rsidR="00056492" w:rsidRPr="009714D0">
        <w:t xml:space="preserve">the </w:t>
      </w:r>
      <w:r w:rsidR="00DB3699" w:rsidRPr="009714D0">
        <w:t>Tender</w:t>
      </w:r>
      <w:r w:rsidR="0004590F" w:rsidRPr="009714D0">
        <w:t>er</w:t>
      </w:r>
      <w:r w:rsidR="005E67D1" w:rsidRPr="009714D0">
        <w:t xml:space="preserve">, </w:t>
      </w:r>
      <w:r w:rsidR="00DB6511">
        <w:tab/>
      </w:r>
      <w:r w:rsidR="005E67D1" w:rsidRPr="009714D0">
        <w:t>comprises</w:t>
      </w:r>
      <w:r w:rsidRPr="009714D0">
        <w:t xml:space="preserve"> </w:t>
      </w:r>
      <w:r w:rsidR="005E67D1" w:rsidRPr="009714D0">
        <w:t xml:space="preserve">the </w:t>
      </w:r>
      <w:r w:rsidR="00DB3699" w:rsidRPr="009714D0">
        <w:t>Tender</w:t>
      </w:r>
      <w:r w:rsidR="005E67D1" w:rsidRPr="009714D0">
        <w:t xml:space="preserve"> of </w:t>
      </w:r>
      <w:r w:rsidR="00056492" w:rsidRPr="009714D0">
        <w:t xml:space="preserve">the </w:t>
      </w:r>
      <w:r w:rsidR="00DB3699" w:rsidRPr="009714D0">
        <w:t>Tender</w:t>
      </w:r>
      <w:r w:rsidR="0004590F" w:rsidRPr="009714D0">
        <w:t>er</w:t>
      </w:r>
      <w:r w:rsidR="005E67D1" w:rsidRPr="009714D0">
        <w:t xml:space="preserve"> (com</w:t>
      </w:r>
      <w:r w:rsidR="007F1AB7" w:rsidRPr="009714D0">
        <w:t>plete and return this part); and</w:t>
      </w:r>
    </w:p>
    <w:p w14:paraId="50E18D80" w14:textId="0C729A3A" w:rsidR="00980976" w:rsidRDefault="00496F21" w:rsidP="00C63F39">
      <w:pPr>
        <w:numPr>
          <w:ilvl w:val="0"/>
          <w:numId w:val="6"/>
        </w:numPr>
        <w:tabs>
          <w:tab w:val="clear" w:pos="1417"/>
        </w:tabs>
        <w:spacing w:after="0"/>
        <w:ind w:left="1134"/>
      </w:pPr>
      <w:r w:rsidRPr="00B97BC6">
        <w:t>Part 4</w:t>
      </w:r>
      <w:r w:rsidR="00DB6511" w:rsidRPr="00B97BC6">
        <w:t xml:space="preserve"> - </w:t>
      </w:r>
      <w:r w:rsidR="00970CD0" w:rsidRPr="00B97BC6">
        <w:tab/>
      </w:r>
      <w:r w:rsidR="00E76AAA" w:rsidRPr="00B97BC6">
        <w:t>G</w:t>
      </w:r>
      <w:r w:rsidR="00970CD0" w:rsidRPr="00B97BC6">
        <w:t>eneral Conditions of C</w:t>
      </w:r>
      <w:r w:rsidR="00056492" w:rsidRPr="00B97BC6">
        <w:t>ontract</w:t>
      </w:r>
      <w:r w:rsidR="00161FE3" w:rsidRPr="00B97BC6">
        <w:t xml:space="preserve"> (</w:t>
      </w:r>
      <w:r w:rsidR="00B97BC6" w:rsidRPr="00B97BC6">
        <w:t xml:space="preserve">read </w:t>
      </w:r>
      <w:r w:rsidR="00161FE3" w:rsidRPr="00B97BC6">
        <w:t xml:space="preserve">and </w:t>
      </w:r>
      <w:r w:rsidR="00B97BC6" w:rsidRPr="00B97BC6">
        <w:t>keep</w:t>
      </w:r>
      <w:r w:rsidR="00161FE3" w:rsidRPr="00B97BC6">
        <w:t xml:space="preserve"> this part</w:t>
      </w:r>
      <w:r w:rsidR="005E67D1" w:rsidRPr="00B97BC6">
        <w:t>)</w:t>
      </w:r>
      <w:r w:rsidR="00EF7FF8">
        <w:t>.</w:t>
      </w:r>
    </w:p>
    <w:p w14:paraId="23934E9B" w14:textId="77777777" w:rsidR="00EF7FF8" w:rsidRPr="00E76AAA" w:rsidRDefault="00EF7FF8" w:rsidP="00EF7FF8">
      <w:pPr>
        <w:spacing w:after="0"/>
        <w:ind w:left="567"/>
      </w:pPr>
    </w:p>
    <w:p w14:paraId="04B4F8E3" w14:textId="691C1B4E" w:rsidR="005E67D1" w:rsidRPr="00056492" w:rsidRDefault="005E67D1" w:rsidP="00970CD0">
      <w:pPr>
        <w:ind w:left="567"/>
      </w:pPr>
      <w:r w:rsidRPr="00056492">
        <w:t xml:space="preserve">All parts of the </w:t>
      </w:r>
      <w:r w:rsidR="00F26BDB">
        <w:t xml:space="preserve">Request for </w:t>
      </w:r>
      <w:r w:rsidR="00DB3699">
        <w:t>Tender</w:t>
      </w:r>
      <w:r w:rsidRPr="00056492">
        <w:t xml:space="preserve"> must be read and construed together so that all parts are as far as possible consistent.</w:t>
      </w:r>
      <w:r w:rsidR="008722E4">
        <w:t xml:space="preserve"> </w:t>
      </w:r>
      <w:r w:rsidRPr="00056492">
        <w:t xml:space="preserve">Where the documents are inconsistent, the documents should be read and construed in the order of priority from document (a) to </w:t>
      </w:r>
      <w:r w:rsidRPr="009436CF">
        <w:t>(</w:t>
      </w:r>
      <w:r w:rsidR="00A119C4">
        <w:t>d</w:t>
      </w:r>
      <w:r w:rsidRPr="009436CF">
        <w:t>)</w:t>
      </w:r>
      <w:r w:rsidRPr="00056492">
        <w:t xml:space="preserve"> as follows: </w:t>
      </w:r>
    </w:p>
    <w:p w14:paraId="04B4F8E4" w14:textId="77777777" w:rsidR="005E67D1" w:rsidRDefault="00DB3CEF" w:rsidP="007C4ECA">
      <w:pPr>
        <w:numPr>
          <w:ilvl w:val="0"/>
          <w:numId w:val="14"/>
        </w:numPr>
        <w:tabs>
          <w:tab w:val="clear" w:pos="1417"/>
          <w:tab w:val="num" w:pos="1134"/>
        </w:tabs>
        <w:spacing w:after="0"/>
        <w:ind w:hanging="850"/>
      </w:pPr>
      <w:r>
        <w:t>C</w:t>
      </w:r>
      <w:r w:rsidR="00970CD0">
        <w:t xml:space="preserve">onditions of </w:t>
      </w:r>
      <w:r w:rsidR="00DB3699">
        <w:t>Tender</w:t>
      </w:r>
      <w:r w:rsidR="005E67D1" w:rsidRPr="00056492">
        <w:t>;</w:t>
      </w:r>
    </w:p>
    <w:p w14:paraId="04B4F8E8" w14:textId="09C95781" w:rsidR="00F07579" w:rsidRDefault="00DB3CEF" w:rsidP="00F17E7F">
      <w:pPr>
        <w:numPr>
          <w:ilvl w:val="0"/>
          <w:numId w:val="14"/>
        </w:numPr>
        <w:tabs>
          <w:tab w:val="clear" w:pos="1417"/>
        </w:tabs>
        <w:spacing w:after="0"/>
        <w:ind w:left="1134" w:hanging="566"/>
      </w:pPr>
      <w:r>
        <w:t>S</w:t>
      </w:r>
      <w:r w:rsidR="00056492">
        <w:t>pecification</w:t>
      </w:r>
      <w:r w:rsidR="005E67D1" w:rsidRPr="00056492">
        <w:t>;</w:t>
      </w:r>
    </w:p>
    <w:p w14:paraId="46CD6DF8" w14:textId="646FFA0D" w:rsidR="00F17E7F" w:rsidRDefault="00DB3699" w:rsidP="007C4ECA">
      <w:pPr>
        <w:numPr>
          <w:ilvl w:val="0"/>
          <w:numId w:val="14"/>
        </w:numPr>
        <w:tabs>
          <w:tab w:val="clear" w:pos="1417"/>
        </w:tabs>
        <w:spacing w:after="0"/>
        <w:ind w:left="1134" w:hanging="566"/>
      </w:pPr>
      <w:r>
        <w:t>Tender</w:t>
      </w:r>
      <w:r w:rsidR="0004590F">
        <w:t>er</w:t>
      </w:r>
      <w:r w:rsidR="00EA0D63">
        <w:t xml:space="preserve">’s </w:t>
      </w:r>
      <w:r w:rsidR="005F280B">
        <w:t>S</w:t>
      </w:r>
      <w:r w:rsidR="00EA0D63">
        <w:t xml:space="preserve">ubmission </w:t>
      </w:r>
      <w:r w:rsidR="005F280B">
        <w:t>F</w:t>
      </w:r>
      <w:r w:rsidR="00EA0D63">
        <w:t>orm</w:t>
      </w:r>
      <w:r w:rsidR="00F17E7F">
        <w:t xml:space="preserve">; </w:t>
      </w:r>
      <w:r w:rsidR="0050786A">
        <w:t>and</w:t>
      </w:r>
    </w:p>
    <w:p w14:paraId="53F1DC26" w14:textId="0BEB8253" w:rsidR="00F17E7F" w:rsidRDefault="00F17E7F" w:rsidP="007C4ECA">
      <w:pPr>
        <w:numPr>
          <w:ilvl w:val="0"/>
          <w:numId w:val="14"/>
        </w:numPr>
        <w:tabs>
          <w:tab w:val="clear" w:pos="1417"/>
        </w:tabs>
        <w:spacing w:after="0"/>
        <w:ind w:left="1134" w:hanging="566"/>
      </w:pPr>
      <w:r>
        <w:t>General Conditions of Contract</w:t>
      </w:r>
      <w:r w:rsidR="0050786A">
        <w:t>.</w:t>
      </w:r>
      <w:r>
        <w:t xml:space="preserve"> </w:t>
      </w:r>
    </w:p>
    <w:p w14:paraId="7BD4C4BB" w14:textId="77777777" w:rsidR="00980976" w:rsidRPr="00DB3CEF" w:rsidRDefault="00980976" w:rsidP="00980976">
      <w:pPr>
        <w:ind w:left="567"/>
      </w:pPr>
    </w:p>
    <w:p w14:paraId="04B4F8EA" w14:textId="77777777" w:rsidR="00161FE3" w:rsidRDefault="005E67D1" w:rsidP="00970CD0">
      <w:pPr>
        <w:ind w:left="567"/>
      </w:pPr>
      <w:r w:rsidRPr="00056492">
        <w:t xml:space="preserve">The </w:t>
      </w:r>
      <w:r w:rsidR="00F26BDB">
        <w:t xml:space="preserve">Request for </w:t>
      </w:r>
      <w:r w:rsidR="00DB3699">
        <w:t>Tender</w:t>
      </w:r>
      <w:r w:rsidRPr="00056492">
        <w:t xml:space="preserve"> is not an offer.</w:t>
      </w:r>
      <w:r w:rsidR="008722E4">
        <w:t xml:space="preserve"> </w:t>
      </w:r>
      <w:r w:rsidRPr="00056492">
        <w:t xml:space="preserve">The </w:t>
      </w:r>
      <w:r w:rsidR="00F26BDB">
        <w:t xml:space="preserve">Request for </w:t>
      </w:r>
      <w:r w:rsidR="00DB3699">
        <w:t>Tender</w:t>
      </w:r>
      <w:r w:rsidRPr="00056492">
        <w:t xml:space="preserve"> is an invitation for persons to submit an offer for the supply of the </w:t>
      </w:r>
      <w:r w:rsidR="001C4E0B" w:rsidRPr="003E5550">
        <w:t>goods and services</w:t>
      </w:r>
      <w:r w:rsidRPr="00056492">
        <w:t xml:space="preserve"> particularised in the </w:t>
      </w:r>
      <w:r w:rsidR="004E2D7B">
        <w:t>Specification</w:t>
      </w:r>
      <w:r w:rsidRPr="00056492">
        <w:t>.</w:t>
      </w:r>
      <w:r w:rsidR="0062220C">
        <w:t xml:space="preserve"> </w:t>
      </w:r>
    </w:p>
    <w:p w14:paraId="04B4F8EB" w14:textId="77777777" w:rsidR="0016575A" w:rsidRDefault="0016575A" w:rsidP="00970CD0">
      <w:pPr>
        <w:ind w:left="567"/>
      </w:pPr>
    </w:p>
    <w:p w14:paraId="04B4F8EC" w14:textId="77777777" w:rsidR="00F52B05" w:rsidRDefault="00F52B05" w:rsidP="00653CEC">
      <w:pPr>
        <w:pStyle w:val="Heading1"/>
      </w:pPr>
      <w:bookmarkStart w:id="8" w:name="_Toc303593413"/>
      <w:bookmarkStart w:id="9" w:name="_Toc303595412"/>
      <w:bookmarkStart w:id="10" w:name="_Toc201069300"/>
      <w:bookmarkStart w:id="11" w:name="_Toc275249421"/>
      <w:r>
        <w:t xml:space="preserve">Term of </w:t>
      </w:r>
      <w:r w:rsidR="00F26BDB">
        <w:t>Contract</w:t>
      </w:r>
      <w:bookmarkEnd w:id="8"/>
      <w:bookmarkEnd w:id="9"/>
      <w:bookmarkEnd w:id="10"/>
    </w:p>
    <w:p w14:paraId="04B4F8ED" w14:textId="345551CA" w:rsidR="00F52B05" w:rsidRPr="006A0783" w:rsidRDefault="00F52B05" w:rsidP="00970CD0">
      <w:pPr>
        <w:ind w:left="567"/>
      </w:pPr>
      <w:bookmarkStart w:id="12" w:name="_Hlk201069373"/>
      <w:r w:rsidRPr="00E5779E">
        <w:t xml:space="preserve">The </w:t>
      </w:r>
      <w:r w:rsidR="006A0783" w:rsidRPr="00E5779E">
        <w:t>t</w:t>
      </w:r>
      <w:r w:rsidRPr="00E5779E">
        <w:t xml:space="preserve">erm of the </w:t>
      </w:r>
      <w:r w:rsidR="00AE0686" w:rsidRPr="00E5779E">
        <w:t>Contract beginning</w:t>
      </w:r>
      <w:r w:rsidR="007A5E27" w:rsidRPr="00E5779E">
        <w:t xml:space="preserve"> </w:t>
      </w:r>
      <w:r w:rsidR="005C59F0" w:rsidRPr="00E5779E">
        <w:t>2</w:t>
      </w:r>
      <w:r w:rsidR="00554461" w:rsidRPr="00E5779E">
        <w:t>5</w:t>
      </w:r>
      <w:r w:rsidR="00E5779E" w:rsidRPr="00E5779E">
        <w:rPr>
          <w:vertAlign w:val="superscript"/>
        </w:rPr>
        <w:t xml:space="preserve"> </w:t>
      </w:r>
      <w:r w:rsidR="00AE0686" w:rsidRPr="00E5779E">
        <w:t>July</w:t>
      </w:r>
      <w:r w:rsidR="001C6525" w:rsidRPr="00E5779E">
        <w:t xml:space="preserve"> </w:t>
      </w:r>
      <w:r w:rsidR="007A5E27" w:rsidRPr="00E5779E">
        <w:t>202</w:t>
      </w:r>
      <w:r w:rsidR="00AE0686" w:rsidRPr="00E5779E">
        <w:t>5</w:t>
      </w:r>
      <w:r w:rsidR="007A5E27" w:rsidRPr="00E5779E">
        <w:t xml:space="preserve"> and ending on </w:t>
      </w:r>
      <w:r w:rsidR="00AE0686" w:rsidRPr="00E5779E">
        <w:t>30</w:t>
      </w:r>
      <w:r w:rsidR="005C59F0" w:rsidRPr="00E5779E">
        <w:t xml:space="preserve"> </w:t>
      </w:r>
      <w:r w:rsidR="00AE0686" w:rsidRPr="00E5779E">
        <w:t>June</w:t>
      </w:r>
      <w:r w:rsidR="007A5E27" w:rsidRPr="00E5779E">
        <w:t xml:space="preserve"> 202</w:t>
      </w:r>
      <w:r w:rsidR="0050786A">
        <w:t>7</w:t>
      </w:r>
      <w:bookmarkStart w:id="13" w:name="_GoBack"/>
      <w:bookmarkEnd w:id="13"/>
      <w:r w:rsidR="007A5E27" w:rsidRPr="00E5779E">
        <w:t>.</w:t>
      </w:r>
    </w:p>
    <w:p w14:paraId="04B4F8EE" w14:textId="28C99D54" w:rsidR="00605E9A" w:rsidRDefault="006A0783" w:rsidP="00970CD0">
      <w:pPr>
        <w:ind w:left="567"/>
        <w:sectPr w:rsidR="00605E9A" w:rsidSect="00042DF7">
          <w:headerReference w:type="default" r:id="rId11"/>
          <w:footerReference w:type="default" r:id="rId12"/>
          <w:pgSz w:w="11906" w:h="16838"/>
          <w:pgMar w:top="851" w:right="1133" w:bottom="851" w:left="1276" w:header="720" w:footer="310" w:gutter="0"/>
          <w:pgNumType w:start="1"/>
          <w:cols w:space="720"/>
        </w:sectPr>
      </w:pPr>
      <w:bookmarkStart w:id="14" w:name="_Hlk198730597"/>
      <w:bookmarkEnd w:id="12"/>
      <w:r w:rsidRPr="006A0783">
        <w:t>The Principal</w:t>
      </w:r>
      <w:r w:rsidR="00F52B05" w:rsidRPr="006A0783">
        <w:t xml:space="preserve"> reserves the right to extend this </w:t>
      </w:r>
      <w:r w:rsidR="00F26BDB" w:rsidRPr="006A0783">
        <w:t>Contract</w:t>
      </w:r>
      <w:r w:rsidR="00F52B05" w:rsidRPr="006A0783">
        <w:t xml:space="preserve"> at the end of the original </w:t>
      </w:r>
      <w:r w:rsidR="00F26BDB" w:rsidRPr="006A0783">
        <w:t>Contract</w:t>
      </w:r>
      <w:r w:rsidR="00F52B05" w:rsidRPr="006A0783">
        <w:t xml:space="preserve"> period. This extension is at the sole discretion of the </w:t>
      </w:r>
      <w:r w:rsidR="00F32ED7" w:rsidRPr="006A0783">
        <w:t>Principal</w:t>
      </w:r>
      <w:r w:rsidR="00F52B05" w:rsidRPr="006A0783">
        <w:t>.</w:t>
      </w:r>
    </w:p>
    <w:p w14:paraId="04B4F8EF" w14:textId="77777777" w:rsidR="005E67D1" w:rsidRPr="00056492" w:rsidRDefault="004C0BA1" w:rsidP="00653CEC">
      <w:pPr>
        <w:pStyle w:val="Heading1"/>
      </w:pPr>
      <w:bookmarkStart w:id="15" w:name="_Toc275249422"/>
      <w:bookmarkStart w:id="16" w:name="_Toc303593415"/>
      <w:bookmarkStart w:id="17" w:name="_Toc303595414"/>
      <w:bookmarkStart w:id="18" w:name="_Toc201069301"/>
      <w:bookmarkEnd w:id="11"/>
      <w:bookmarkEnd w:id="14"/>
      <w:r>
        <w:lastRenderedPageBreak/>
        <w:t>O</w:t>
      </w:r>
      <w:r w:rsidR="00605E9A">
        <w:t>btaining I</w:t>
      </w:r>
      <w:r w:rsidR="005E67D1" w:rsidRPr="00056492">
        <w:t>nformation</w:t>
      </w:r>
      <w:bookmarkEnd w:id="15"/>
      <w:bookmarkEnd w:id="16"/>
      <w:bookmarkEnd w:id="17"/>
      <w:bookmarkEnd w:id="18"/>
    </w:p>
    <w:p w14:paraId="04B4F8F0" w14:textId="77777777" w:rsidR="005F280B" w:rsidRDefault="001C4E0B" w:rsidP="001B138D">
      <w:pPr>
        <w:ind w:left="567"/>
        <w:rPr>
          <w:rFonts w:cs="Arial"/>
        </w:rPr>
      </w:pPr>
      <w:r w:rsidRPr="00B36F76">
        <w:rPr>
          <w:rFonts w:cs="Arial"/>
        </w:rPr>
        <w:t xml:space="preserve">The </w:t>
      </w:r>
      <w:r w:rsidR="001B138D">
        <w:rPr>
          <w:rFonts w:cs="Arial"/>
        </w:rPr>
        <w:t>Contact Person</w:t>
      </w:r>
      <w:r w:rsidRPr="00B36F76">
        <w:rPr>
          <w:rFonts w:cs="Arial"/>
        </w:rPr>
        <w:t xml:space="preserve"> will provide prospective </w:t>
      </w:r>
      <w:r w:rsidR="00DB3699">
        <w:rPr>
          <w:rFonts w:cs="Arial"/>
        </w:rPr>
        <w:t>Tender</w:t>
      </w:r>
      <w:r w:rsidR="0004590F">
        <w:rPr>
          <w:rFonts w:cs="Arial"/>
        </w:rPr>
        <w:t>er</w:t>
      </w:r>
      <w:r w:rsidRPr="00B36F76">
        <w:rPr>
          <w:rFonts w:cs="Arial"/>
        </w:rPr>
        <w:t xml:space="preserve">s with the </w:t>
      </w:r>
      <w:r w:rsidR="00DB3699">
        <w:rPr>
          <w:rFonts w:cs="Arial"/>
        </w:rPr>
        <w:t>Tender</w:t>
      </w:r>
      <w:r w:rsidRPr="00B36F76">
        <w:rPr>
          <w:rFonts w:cs="Arial"/>
        </w:rPr>
        <w:t xml:space="preserve"> documentation. </w:t>
      </w:r>
    </w:p>
    <w:p w14:paraId="04B4F8F1" w14:textId="77777777" w:rsidR="001C4E0B" w:rsidRPr="00B36F76" w:rsidRDefault="00DB3699" w:rsidP="001B138D">
      <w:pPr>
        <w:ind w:left="567"/>
        <w:rPr>
          <w:rFonts w:cs="Arial"/>
        </w:rPr>
      </w:pPr>
      <w:r>
        <w:rPr>
          <w:rFonts w:cs="Arial"/>
        </w:rPr>
        <w:t>Tender</w:t>
      </w:r>
      <w:r w:rsidR="0004590F">
        <w:rPr>
          <w:rFonts w:cs="Arial"/>
        </w:rPr>
        <w:t>er</w:t>
      </w:r>
      <w:r w:rsidR="001C4E0B" w:rsidRPr="00B36F76">
        <w:rPr>
          <w:rFonts w:cs="Arial"/>
        </w:rPr>
        <w:t xml:space="preserve">s must not direct an enquiry in connection with the </w:t>
      </w:r>
      <w:r>
        <w:rPr>
          <w:rFonts w:cs="Arial"/>
        </w:rPr>
        <w:t>Tender</w:t>
      </w:r>
      <w:r w:rsidR="001C4E0B" w:rsidRPr="00B36F76">
        <w:rPr>
          <w:rFonts w:cs="Arial"/>
        </w:rPr>
        <w:t xml:space="preserve"> documentation, the </w:t>
      </w:r>
      <w:r>
        <w:rPr>
          <w:rFonts w:cs="Arial"/>
        </w:rPr>
        <w:t>Tender</w:t>
      </w:r>
      <w:r w:rsidR="001C4E0B" w:rsidRPr="00B36F76">
        <w:rPr>
          <w:rFonts w:cs="Arial"/>
        </w:rPr>
        <w:t xml:space="preserve"> process or </w:t>
      </w:r>
      <w:r>
        <w:rPr>
          <w:rFonts w:cs="Arial"/>
        </w:rPr>
        <w:t>Tender</w:t>
      </w:r>
      <w:r w:rsidR="001C4E0B" w:rsidRPr="00B36F76">
        <w:rPr>
          <w:rFonts w:cs="Arial"/>
        </w:rPr>
        <w:t xml:space="preserve">, to the </w:t>
      </w:r>
      <w:r>
        <w:rPr>
          <w:rFonts w:cs="Arial"/>
        </w:rPr>
        <w:t>Principal</w:t>
      </w:r>
      <w:r w:rsidR="001C4E0B" w:rsidRPr="00B36F76">
        <w:rPr>
          <w:rFonts w:cs="Arial"/>
        </w:rPr>
        <w:t xml:space="preserve">.  </w:t>
      </w:r>
    </w:p>
    <w:p w14:paraId="04B4F8F2" w14:textId="77777777" w:rsidR="001C4E0B" w:rsidRPr="00B36F76" w:rsidRDefault="00DB3699" w:rsidP="001B138D">
      <w:pPr>
        <w:ind w:left="567"/>
        <w:rPr>
          <w:rFonts w:cs="Arial"/>
        </w:rPr>
      </w:pPr>
      <w:r>
        <w:rPr>
          <w:rFonts w:cs="Arial"/>
        </w:rPr>
        <w:t>Tender</w:t>
      </w:r>
      <w:r w:rsidR="0004590F">
        <w:rPr>
          <w:rFonts w:cs="Arial"/>
        </w:rPr>
        <w:t>er</w:t>
      </w:r>
      <w:r w:rsidR="001C4E0B" w:rsidRPr="00B36F76">
        <w:rPr>
          <w:rFonts w:cs="Arial"/>
        </w:rPr>
        <w:t xml:space="preserve">s must direct all </w:t>
      </w:r>
      <w:r w:rsidR="000B1E34">
        <w:rPr>
          <w:rFonts w:cs="Arial"/>
        </w:rPr>
        <w:t>enquiries</w:t>
      </w:r>
      <w:r w:rsidR="001C4E0B" w:rsidRPr="00B36F76">
        <w:rPr>
          <w:rFonts w:cs="Arial"/>
        </w:rPr>
        <w:t xml:space="preserve"> in connection with the </w:t>
      </w:r>
      <w:r>
        <w:rPr>
          <w:rFonts w:cs="Arial"/>
        </w:rPr>
        <w:t>Tender</w:t>
      </w:r>
      <w:r w:rsidR="001C4E0B" w:rsidRPr="00B36F76">
        <w:rPr>
          <w:rFonts w:cs="Arial"/>
        </w:rPr>
        <w:t xml:space="preserve">, the process or the </w:t>
      </w:r>
      <w:r>
        <w:rPr>
          <w:rFonts w:cs="Arial"/>
        </w:rPr>
        <w:t>Tender</w:t>
      </w:r>
      <w:r w:rsidR="001C4E0B" w:rsidRPr="00B36F76">
        <w:rPr>
          <w:rFonts w:cs="Arial"/>
        </w:rPr>
        <w:t xml:space="preserve">, in writing to the </w:t>
      </w:r>
      <w:r w:rsidR="001B138D">
        <w:rPr>
          <w:rFonts w:cs="Arial"/>
        </w:rPr>
        <w:t>Contact Person</w:t>
      </w:r>
      <w:r w:rsidR="001C4E0B" w:rsidRPr="00B36F76">
        <w:rPr>
          <w:rFonts w:cs="Arial"/>
        </w:rPr>
        <w:t>.</w:t>
      </w:r>
    </w:p>
    <w:p w14:paraId="04B4F8F3" w14:textId="77777777" w:rsidR="005E67D1" w:rsidRPr="00B36F76" w:rsidRDefault="005E67D1" w:rsidP="001B138D">
      <w:pPr>
        <w:ind w:left="567"/>
        <w:rPr>
          <w:rFonts w:cs="Arial"/>
        </w:rPr>
      </w:pPr>
      <w:r w:rsidRPr="00B36F76">
        <w:rPr>
          <w:rFonts w:cs="Arial"/>
        </w:rPr>
        <w:t xml:space="preserve">The </w:t>
      </w:r>
      <w:r w:rsidR="00F32ED7">
        <w:rPr>
          <w:rFonts w:cs="Arial"/>
        </w:rPr>
        <w:t>Principal</w:t>
      </w:r>
      <w:r w:rsidRPr="00B36F76">
        <w:rPr>
          <w:rFonts w:cs="Arial"/>
        </w:rPr>
        <w:t xml:space="preserve"> will not be bound by any advice or information furnished by a Councillor or </w:t>
      </w:r>
      <w:r w:rsidR="008415D9">
        <w:rPr>
          <w:rFonts w:cs="Arial"/>
        </w:rPr>
        <w:t>o</w:t>
      </w:r>
      <w:r w:rsidRPr="00B36F76">
        <w:rPr>
          <w:rFonts w:cs="Arial"/>
        </w:rPr>
        <w:t xml:space="preserve">fficer </w:t>
      </w:r>
      <w:r w:rsidR="008415D9">
        <w:rPr>
          <w:rFonts w:cs="Arial"/>
        </w:rPr>
        <w:t xml:space="preserve">or agent </w:t>
      </w:r>
      <w:r w:rsidRPr="00B36F76">
        <w:rPr>
          <w:rFonts w:cs="Arial"/>
        </w:rPr>
        <w:t xml:space="preserve">of the </w:t>
      </w:r>
      <w:r w:rsidR="00F32ED7">
        <w:rPr>
          <w:rFonts w:cs="Arial"/>
        </w:rPr>
        <w:t>Principal</w:t>
      </w:r>
      <w:r w:rsidRPr="00B36F76">
        <w:rPr>
          <w:rFonts w:cs="Arial"/>
        </w:rPr>
        <w:t xml:space="preserve"> with respect to the </w:t>
      </w:r>
      <w:r w:rsidR="001B138D">
        <w:rPr>
          <w:rFonts w:cs="Arial"/>
        </w:rPr>
        <w:t>R</w:t>
      </w:r>
      <w:r w:rsidR="00056492" w:rsidRPr="00B36F76">
        <w:rPr>
          <w:rFonts w:cs="Arial"/>
        </w:rPr>
        <w:t xml:space="preserve">equest for </w:t>
      </w:r>
      <w:r w:rsidR="00DB3699">
        <w:rPr>
          <w:rFonts w:cs="Arial"/>
        </w:rPr>
        <w:t>Tender</w:t>
      </w:r>
      <w:r w:rsidRPr="00B36F76">
        <w:rPr>
          <w:rFonts w:cs="Arial"/>
        </w:rPr>
        <w:t>.</w:t>
      </w:r>
      <w:r w:rsidR="008722E4" w:rsidRPr="00B36F76">
        <w:rPr>
          <w:rFonts w:cs="Arial"/>
        </w:rPr>
        <w:t xml:space="preserve"> </w:t>
      </w:r>
    </w:p>
    <w:p w14:paraId="04B4F8F4" w14:textId="77777777" w:rsidR="005E67D1" w:rsidRPr="00B36F76" w:rsidRDefault="005E67D1" w:rsidP="001B138D">
      <w:pPr>
        <w:ind w:left="567"/>
        <w:rPr>
          <w:rFonts w:cs="Arial"/>
        </w:rPr>
      </w:pPr>
      <w:r w:rsidRPr="00B36F76">
        <w:rPr>
          <w:rFonts w:cs="Arial"/>
        </w:rPr>
        <w:t xml:space="preserve">Information provided to </w:t>
      </w:r>
      <w:r w:rsidR="00056492" w:rsidRPr="00B36F76">
        <w:rPr>
          <w:rFonts w:cs="Arial"/>
        </w:rPr>
        <w:t xml:space="preserve">the </w:t>
      </w:r>
      <w:r w:rsidR="00DB3699">
        <w:rPr>
          <w:rFonts w:cs="Arial"/>
        </w:rPr>
        <w:t>Tender</w:t>
      </w:r>
      <w:r w:rsidR="0004590F">
        <w:rPr>
          <w:rFonts w:cs="Arial"/>
        </w:rPr>
        <w:t>er</w:t>
      </w:r>
      <w:r w:rsidRPr="00B36F76">
        <w:rPr>
          <w:rFonts w:cs="Arial"/>
        </w:rPr>
        <w:t xml:space="preserve"> by or on behalf of the </w:t>
      </w:r>
      <w:r w:rsidR="00F32ED7">
        <w:rPr>
          <w:rFonts w:cs="Arial"/>
        </w:rPr>
        <w:t>Principal</w:t>
      </w:r>
      <w:r w:rsidRPr="00B36F76">
        <w:rPr>
          <w:rFonts w:cs="Arial"/>
        </w:rPr>
        <w:t>:</w:t>
      </w:r>
    </w:p>
    <w:p w14:paraId="04B4F8F5" w14:textId="77777777" w:rsidR="005E67D1" w:rsidRPr="00B36F76" w:rsidRDefault="005E67D1" w:rsidP="00E16884">
      <w:pPr>
        <w:numPr>
          <w:ilvl w:val="0"/>
          <w:numId w:val="9"/>
        </w:numPr>
        <w:tabs>
          <w:tab w:val="clear" w:pos="567"/>
          <w:tab w:val="left" w:pos="993"/>
        </w:tabs>
        <w:spacing w:after="0"/>
        <w:ind w:left="993" w:hanging="426"/>
        <w:rPr>
          <w:rFonts w:cs="Arial"/>
        </w:rPr>
      </w:pPr>
      <w:r w:rsidRPr="00B36F76">
        <w:rPr>
          <w:rFonts w:cs="Arial"/>
        </w:rPr>
        <w:t xml:space="preserve">will be provided for the convenience of </w:t>
      </w:r>
      <w:r w:rsidR="00056492" w:rsidRPr="00B36F76">
        <w:rPr>
          <w:rFonts w:cs="Arial"/>
        </w:rPr>
        <w:t xml:space="preserve">the </w:t>
      </w:r>
      <w:r w:rsidR="00DB3699">
        <w:rPr>
          <w:rFonts w:cs="Arial"/>
        </w:rPr>
        <w:t>Tender</w:t>
      </w:r>
      <w:r w:rsidR="0004590F">
        <w:rPr>
          <w:rFonts w:cs="Arial"/>
        </w:rPr>
        <w:t>er</w:t>
      </w:r>
      <w:r w:rsidRPr="00B36F76">
        <w:rPr>
          <w:rFonts w:cs="Arial"/>
        </w:rPr>
        <w:t xml:space="preserve"> only, and, unless expressly incorporated into the </w:t>
      </w:r>
      <w:r w:rsidR="001B138D">
        <w:rPr>
          <w:rFonts w:cs="Arial"/>
        </w:rPr>
        <w:t>C</w:t>
      </w:r>
      <w:r w:rsidR="00056492" w:rsidRPr="00B36F76">
        <w:rPr>
          <w:rFonts w:cs="Arial"/>
        </w:rPr>
        <w:t>ontract</w:t>
      </w:r>
      <w:r w:rsidRPr="00B36F76">
        <w:rPr>
          <w:rFonts w:cs="Arial"/>
        </w:rPr>
        <w:t xml:space="preserve">, will not form part of the </w:t>
      </w:r>
      <w:r w:rsidR="00F26BDB">
        <w:rPr>
          <w:rFonts w:cs="Arial"/>
        </w:rPr>
        <w:t>Contract</w:t>
      </w:r>
      <w:r w:rsidRPr="00B36F76">
        <w:rPr>
          <w:rFonts w:cs="Arial"/>
        </w:rPr>
        <w:t>; and</w:t>
      </w:r>
    </w:p>
    <w:p w14:paraId="04B4F8F6" w14:textId="77777777" w:rsidR="005E67D1" w:rsidRPr="00B36F76" w:rsidRDefault="005E67D1" w:rsidP="00E16884">
      <w:pPr>
        <w:numPr>
          <w:ilvl w:val="0"/>
          <w:numId w:val="9"/>
        </w:numPr>
        <w:tabs>
          <w:tab w:val="clear" w:pos="567"/>
          <w:tab w:val="left" w:pos="993"/>
        </w:tabs>
        <w:ind w:left="993" w:hanging="426"/>
        <w:rPr>
          <w:rFonts w:cs="Arial"/>
        </w:rPr>
      </w:pPr>
      <w:r w:rsidRPr="00B36F76">
        <w:rPr>
          <w:rFonts w:cs="Arial"/>
        </w:rPr>
        <w:t xml:space="preserve">is not warranted or represented by the </w:t>
      </w:r>
      <w:r w:rsidR="00F32ED7">
        <w:rPr>
          <w:rFonts w:cs="Arial"/>
        </w:rPr>
        <w:t>Principal</w:t>
      </w:r>
      <w:r w:rsidRPr="00B36F76">
        <w:rPr>
          <w:rFonts w:cs="Arial"/>
        </w:rPr>
        <w:t xml:space="preserve"> as accurate, correct or adequate.</w:t>
      </w:r>
    </w:p>
    <w:p w14:paraId="04B4F8F7" w14:textId="77777777" w:rsidR="005E67D1" w:rsidRPr="00B36F76" w:rsidRDefault="005E67D1" w:rsidP="001B138D">
      <w:pPr>
        <w:ind w:left="567"/>
        <w:rPr>
          <w:rFonts w:cs="Arial"/>
        </w:rPr>
      </w:pPr>
      <w:r w:rsidRPr="00B36F76">
        <w:rPr>
          <w:rFonts w:cs="Arial"/>
        </w:rPr>
        <w:t xml:space="preserve">If the </w:t>
      </w:r>
      <w:r w:rsidR="00F32ED7">
        <w:rPr>
          <w:rFonts w:cs="Arial"/>
        </w:rPr>
        <w:t>Principal</w:t>
      </w:r>
      <w:r w:rsidRPr="00B36F76">
        <w:rPr>
          <w:rFonts w:cs="Arial"/>
        </w:rPr>
        <w:t xml:space="preserve"> makes information available to a </w:t>
      </w:r>
      <w:r w:rsidR="00DB3699">
        <w:rPr>
          <w:rFonts w:cs="Arial"/>
        </w:rPr>
        <w:t>Tender</w:t>
      </w:r>
      <w:r w:rsidR="0004590F">
        <w:rPr>
          <w:rFonts w:cs="Arial"/>
        </w:rPr>
        <w:t>er</w:t>
      </w:r>
      <w:r w:rsidRPr="00B36F76">
        <w:rPr>
          <w:rFonts w:cs="Arial"/>
        </w:rPr>
        <w:t xml:space="preserve">, the </w:t>
      </w:r>
      <w:r w:rsidR="00F32ED7">
        <w:rPr>
          <w:rFonts w:cs="Arial"/>
        </w:rPr>
        <w:t>Principal</w:t>
      </w:r>
      <w:r w:rsidRPr="00B36F76">
        <w:rPr>
          <w:rFonts w:cs="Arial"/>
        </w:rPr>
        <w:t xml:space="preserve"> reserves the right to distribute the information to each </w:t>
      </w:r>
      <w:r w:rsidR="00DB3699">
        <w:rPr>
          <w:rFonts w:cs="Arial"/>
        </w:rPr>
        <w:t>Tender</w:t>
      </w:r>
      <w:r w:rsidR="0004590F">
        <w:rPr>
          <w:rFonts w:cs="Arial"/>
        </w:rPr>
        <w:t>er</w:t>
      </w:r>
      <w:r w:rsidRPr="00B36F76">
        <w:rPr>
          <w:rFonts w:cs="Arial"/>
        </w:rPr>
        <w:t xml:space="preserve"> who has obtained a copy of the </w:t>
      </w:r>
      <w:r w:rsidR="00F26BDB">
        <w:rPr>
          <w:rFonts w:cs="Arial"/>
        </w:rPr>
        <w:t xml:space="preserve">Request for </w:t>
      </w:r>
      <w:r w:rsidR="00DB3699">
        <w:rPr>
          <w:rFonts w:cs="Arial"/>
        </w:rPr>
        <w:t>Tender</w:t>
      </w:r>
      <w:r w:rsidRPr="00B36F76">
        <w:rPr>
          <w:rFonts w:cs="Arial"/>
        </w:rPr>
        <w:t xml:space="preserve"> from the </w:t>
      </w:r>
      <w:r w:rsidR="00F32ED7">
        <w:rPr>
          <w:rFonts w:cs="Arial"/>
        </w:rPr>
        <w:t>Principal</w:t>
      </w:r>
      <w:r w:rsidRPr="00B36F76">
        <w:rPr>
          <w:rFonts w:cs="Arial"/>
        </w:rPr>
        <w:t>.</w:t>
      </w:r>
    </w:p>
    <w:p w14:paraId="04B4F8F8" w14:textId="77777777" w:rsidR="005E67D1" w:rsidRPr="00B36F76" w:rsidRDefault="005E67D1" w:rsidP="001B138D">
      <w:pPr>
        <w:ind w:left="567"/>
        <w:rPr>
          <w:rFonts w:cs="Arial"/>
        </w:rPr>
      </w:pPr>
      <w:r w:rsidRPr="00B36F76">
        <w:rPr>
          <w:rFonts w:cs="Arial"/>
        </w:rPr>
        <w:t xml:space="preserve">If requested by the </w:t>
      </w:r>
      <w:r w:rsidR="00F32ED7">
        <w:rPr>
          <w:rFonts w:cs="Arial"/>
        </w:rPr>
        <w:t>Principal</w:t>
      </w:r>
      <w:r w:rsidRPr="00B36F76">
        <w:rPr>
          <w:rFonts w:cs="Arial"/>
        </w:rPr>
        <w:t xml:space="preserve">, </w:t>
      </w:r>
      <w:r w:rsidR="00056492" w:rsidRPr="00B36F76">
        <w:rPr>
          <w:rFonts w:cs="Arial"/>
        </w:rPr>
        <w:t xml:space="preserve">the </w:t>
      </w:r>
      <w:r w:rsidR="00DB3699">
        <w:rPr>
          <w:rFonts w:cs="Arial"/>
        </w:rPr>
        <w:t>Tender</w:t>
      </w:r>
      <w:r w:rsidR="0004590F">
        <w:rPr>
          <w:rFonts w:cs="Arial"/>
        </w:rPr>
        <w:t>er</w:t>
      </w:r>
      <w:r w:rsidRPr="00B36F76">
        <w:rPr>
          <w:rFonts w:cs="Arial"/>
        </w:rPr>
        <w:t xml:space="preserve"> must:</w:t>
      </w:r>
    </w:p>
    <w:p w14:paraId="04B4F8F9" w14:textId="77777777" w:rsidR="005E67D1" w:rsidRPr="00B36F76" w:rsidRDefault="005E67D1" w:rsidP="00E16884">
      <w:pPr>
        <w:numPr>
          <w:ilvl w:val="0"/>
          <w:numId w:val="18"/>
        </w:numPr>
        <w:tabs>
          <w:tab w:val="clear" w:pos="567"/>
          <w:tab w:val="num" w:pos="993"/>
        </w:tabs>
        <w:spacing w:after="0"/>
        <w:ind w:firstLine="0"/>
        <w:rPr>
          <w:rFonts w:cs="Arial"/>
        </w:rPr>
      </w:pPr>
      <w:r w:rsidRPr="00B36F76">
        <w:rPr>
          <w:rFonts w:cs="Arial"/>
        </w:rPr>
        <w:t xml:space="preserve">provide further information relating to the </w:t>
      </w:r>
      <w:r w:rsidR="00DB3699">
        <w:rPr>
          <w:rFonts w:cs="Arial"/>
        </w:rPr>
        <w:t>Tender</w:t>
      </w:r>
      <w:r w:rsidRPr="00B36F76">
        <w:rPr>
          <w:rFonts w:cs="Arial"/>
        </w:rPr>
        <w:t xml:space="preserve">; and </w:t>
      </w:r>
    </w:p>
    <w:p w14:paraId="04B4F8FA" w14:textId="77777777" w:rsidR="005E67D1" w:rsidRPr="00B36F76" w:rsidRDefault="005E67D1" w:rsidP="00E16884">
      <w:pPr>
        <w:numPr>
          <w:ilvl w:val="0"/>
          <w:numId w:val="18"/>
        </w:numPr>
        <w:spacing w:after="0"/>
        <w:ind w:left="993" w:hanging="425"/>
        <w:rPr>
          <w:rFonts w:cs="Arial"/>
        </w:rPr>
      </w:pPr>
      <w:r w:rsidRPr="00B36F76">
        <w:rPr>
          <w:rFonts w:cs="Arial"/>
        </w:rPr>
        <w:t xml:space="preserve">give a presentation at a time and place nominated by the </w:t>
      </w:r>
      <w:r w:rsidR="00F32ED7">
        <w:rPr>
          <w:rFonts w:cs="Arial"/>
        </w:rPr>
        <w:t>Principal</w:t>
      </w:r>
      <w:r w:rsidRPr="00B36F76">
        <w:rPr>
          <w:rFonts w:cs="Arial"/>
        </w:rPr>
        <w:t>:</w:t>
      </w:r>
    </w:p>
    <w:p w14:paraId="04B4F8FB" w14:textId="0785C26C" w:rsidR="005E67D1" w:rsidRPr="00B36F76" w:rsidRDefault="005E67D1" w:rsidP="00E16884">
      <w:pPr>
        <w:numPr>
          <w:ilvl w:val="0"/>
          <w:numId w:val="19"/>
        </w:numPr>
        <w:tabs>
          <w:tab w:val="clear" w:pos="1134"/>
          <w:tab w:val="left" w:pos="1560"/>
        </w:tabs>
        <w:spacing w:after="0"/>
        <w:ind w:left="1560" w:hanging="283"/>
        <w:rPr>
          <w:rFonts w:cs="Arial"/>
        </w:rPr>
      </w:pPr>
      <w:r w:rsidRPr="00B36F76">
        <w:rPr>
          <w:rFonts w:cs="Arial"/>
        </w:rPr>
        <w:t xml:space="preserve">to demonstrate </w:t>
      </w:r>
      <w:r w:rsidR="00056492" w:rsidRPr="00B36F76">
        <w:rPr>
          <w:rFonts w:cs="Arial"/>
        </w:rPr>
        <w:t xml:space="preserve">the </w:t>
      </w:r>
      <w:r w:rsidR="00DB3699">
        <w:rPr>
          <w:rFonts w:cs="Arial"/>
        </w:rPr>
        <w:t>Tender</w:t>
      </w:r>
      <w:r w:rsidR="0004590F">
        <w:rPr>
          <w:rFonts w:cs="Arial"/>
        </w:rPr>
        <w:t>er</w:t>
      </w:r>
      <w:r w:rsidRPr="00B36F76">
        <w:rPr>
          <w:rFonts w:cs="Arial"/>
        </w:rPr>
        <w:t xml:space="preserve">’s financial substance, technical capabilities and resources; </w:t>
      </w:r>
    </w:p>
    <w:p w14:paraId="04B4F8FC" w14:textId="77777777" w:rsidR="005E67D1" w:rsidRPr="00B36F76" w:rsidRDefault="005E67D1" w:rsidP="00E16884">
      <w:pPr>
        <w:numPr>
          <w:ilvl w:val="0"/>
          <w:numId w:val="19"/>
        </w:numPr>
        <w:tabs>
          <w:tab w:val="clear" w:pos="1134"/>
          <w:tab w:val="left" w:pos="1560"/>
          <w:tab w:val="num" w:pos="1701"/>
        </w:tabs>
        <w:spacing w:after="0"/>
        <w:ind w:left="1560" w:hanging="284"/>
        <w:rPr>
          <w:rFonts w:cs="Arial"/>
        </w:rPr>
      </w:pPr>
      <w:r w:rsidRPr="00B36F76">
        <w:rPr>
          <w:rFonts w:cs="Arial"/>
        </w:rPr>
        <w:t xml:space="preserve">to demonstrate its ability to comply with the terms and conditions of the </w:t>
      </w:r>
      <w:r w:rsidR="00F26BDB">
        <w:rPr>
          <w:rFonts w:cs="Arial"/>
        </w:rPr>
        <w:t>Contract</w:t>
      </w:r>
      <w:r w:rsidRPr="00B36F76">
        <w:rPr>
          <w:rFonts w:cs="Arial"/>
        </w:rPr>
        <w:t xml:space="preserve">; and </w:t>
      </w:r>
    </w:p>
    <w:p w14:paraId="04B4F8FD" w14:textId="77777777" w:rsidR="005E67D1" w:rsidRPr="00B36F76" w:rsidRDefault="005E67D1" w:rsidP="00E16884">
      <w:pPr>
        <w:numPr>
          <w:ilvl w:val="0"/>
          <w:numId w:val="19"/>
        </w:numPr>
        <w:tabs>
          <w:tab w:val="left" w:pos="1560"/>
        </w:tabs>
        <w:spacing w:after="0"/>
        <w:ind w:firstLine="142"/>
        <w:rPr>
          <w:rFonts w:cs="Arial"/>
        </w:rPr>
      </w:pPr>
      <w:r w:rsidRPr="00B36F76">
        <w:rPr>
          <w:rFonts w:cs="Arial"/>
        </w:rPr>
        <w:t xml:space="preserve">in relation to anything else relative to the </w:t>
      </w:r>
      <w:r w:rsidR="00DB3699">
        <w:rPr>
          <w:rFonts w:cs="Arial"/>
        </w:rPr>
        <w:t>Tender</w:t>
      </w:r>
      <w:r w:rsidRPr="00B36F76">
        <w:rPr>
          <w:rFonts w:cs="Arial"/>
        </w:rPr>
        <w:t xml:space="preserve">; and </w:t>
      </w:r>
    </w:p>
    <w:p w14:paraId="04B4F8FE" w14:textId="4D4C36E7" w:rsidR="005E67D1" w:rsidRPr="00B36F76" w:rsidRDefault="005E67D1" w:rsidP="00E16884">
      <w:pPr>
        <w:numPr>
          <w:ilvl w:val="0"/>
          <w:numId w:val="18"/>
        </w:numPr>
        <w:spacing w:after="0"/>
        <w:ind w:left="993" w:hanging="425"/>
        <w:rPr>
          <w:rFonts w:cs="Arial"/>
        </w:rPr>
      </w:pPr>
      <w:r w:rsidRPr="00B36F76">
        <w:rPr>
          <w:rFonts w:cs="Arial"/>
        </w:rPr>
        <w:t xml:space="preserve">allow the </w:t>
      </w:r>
      <w:r w:rsidR="00F32ED7">
        <w:rPr>
          <w:rFonts w:cs="Arial"/>
        </w:rPr>
        <w:t>Principal</w:t>
      </w:r>
      <w:r w:rsidRPr="00B36F76">
        <w:rPr>
          <w:rFonts w:cs="Arial"/>
        </w:rPr>
        <w:t xml:space="preserve"> and its agents to inspect any facility or equipment </w:t>
      </w:r>
      <w:r w:rsidR="00056492" w:rsidRPr="00B36F76">
        <w:rPr>
          <w:rFonts w:cs="Arial"/>
        </w:rPr>
        <w:t xml:space="preserve">the </w:t>
      </w:r>
      <w:r w:rsidR="00DB3699">
        <w:rPr>
          <w:rFonts w:cs="Arial"/>
        </w:rPr>
        <w:t>Tender</w:t>
      </w:r>
      <w:r w:rsidR="0004590F">
        <w:rPr>
          <w:rFonts w:cs="Arial"/>
        </w:rPr>
        <w:t>er</w:t>
      </w:r>
      <w:r w:rsidRPr="00B36F76">
        <w:rPr>
          <w:rFonts w:cs="Arial"/>
        </w:rPr>
        <w:t xml:space="preserve"> proposes to use in complying with the terms and conditions of the </w:t>
      </w:r>
      <w:r w:rsidR="00F26BDB">
        <w:rPr>
          <w:rFonts w:cs="Arial"/>
        </w:rPr>
        <w:t>Contract</w:t>
      </w:r>
      <w:r w:rsidRPr="00B36F76">
        <w:rPr>
          <w:rFonts w:cs="Arial"/>
        </w:rPr>
        <w:t xml:space="preserve">; </w:t>
      </w:r>
    </w:p>
    <w:p w14:paraId="04B4F8FF" w14:textId="2631EF9E" w:rsidR="005E67D1" w:rsidRPr="00B36F76" w:rsidRDefault="005E67D1" w:rsidP="00E16884">
      <w:pPr>
        <w:numPr>
          <w:ilvl w:val="0"/>
          <w:numId w:val="18"/>
        </w:numPr>
        <w:spacing w:after="0"/>
        <w:ind w:left="993" w:hanging="425"/>
        <w:rPr>
          <w:rFonts w:cs="Arial"/>
        </w:rPr>
      </w:pPr>
      <w:r w:rsidRPr="00B36F76">
        <w:rPr>
          <w:rFonts w:cs="Arial"/>
        </w:rPr>
        <w:t>authori</w:t>
      </w:r>
      <w:r w:rsidR="00F17E7F">
        <w:rPr>
          <w:rFonts w:cs="Arial"/>
        </w:rPr>
        <w:t>s</w:t>
      </w:r>
      <w:r w:rsidRPr="00B36F76">
        <w:rPr>
          <w:rFonts w:cs="Arial"/>
        </w:rPr>
        <w:t xml:space="preserve">e the </w:t>
      </w:r>
      <w:r w:rsidR="00F32ED7">
        <w:rPr>
          <w:rFonts w:cs="Arial"/>
        </w:rPr>
        <w:t>Principal</w:t>
      </w:r>
      <w:r w:rsidRPr="00B36F76">
        <w:rPr>
          <w:rFonts w:cs="Arial"/>
        </w:rPr>
        <w:t xml:space="preserve"> and its agents (in writing, if required) to contact any referee nominated by </w:t>
      </w:r>
      <w:r w:rsidR="00056492" w:rsidRPr="00B36F76">
        <w:rPr>
          <w:rFonts w:cs="Arial"/>
        </w:rPr>
        <w:t xml:space="preserve">the </w:t>
      </w:r>
      <w:r w:rsidR="00DB3699">
        <w:rPr>
          <w:rFonts w:cs="Arial"/>
        </w:rPr>
        <w:t>Tender</w:t>
      </w:r>
      <w:r w:rsidR="0004590F">
        <w:rPr>
          <w:rFonts w:cs="Arial"/>
        </w:rPr>
        <w:t>er</w:t>
      </w:r>
      <w:r w:rsidRPr="00B36F76">
        <w:rPr>
          <w:rFonts w:cs="Arial"/>
        </w:rPr>
        <w:t>; and</w:t>
      </w:r>
    </w:p>
    <w:p w14:paraId="04B4F900" w14:textId="44A15257" w:rsidR="005E67D1" w:rsidRPr="00B36F76" w:rsidRDefault="005E67D1" w:rsidP="00E16884">
      <w:pPr>
        <w:numPr>
          <w:ilvl w:val="0"/>
          <w:numId w:val="18"/>
        </w:numPr>
        <w:ind w:left="993" w:hanging="425"/>
        <w:rPr>
          <w:rFonts w:cs="Arial"/>
        </w:rPr>
      </w:pPr>
      <w:r w:rsidRPr="00B36F76">
        <w:rPr>
          <w:rFonts w:cs="Arial"/>
        </w:rPr>
        <w:t>authori</w:t>
      </w:r>
      <w:r w:rsidR="00F17E7F">
        <w:rPr>
          <w:rFonts w:cs="Arial"/>
        </w:rPr>
        <w:t>s</w:t>
      </w:r>
      <w:r w:rsidRPr="00B36F76">
        <w:rPr>
          <w:rFonts w:cs="Arial"/>
        </w:rPr>
        <w:t xml:space="preserve">e the </w:t>
      </w:r>
      <w:r w:rsidR="00F32ED7">
        <w:rPr>
          <w:rFonts w:cs="Arial"/>
        </w:rPr>
        <w:t>Principal</w:t>
      </w:r>
      <w:r w:rsidRPr="00B36F76">
        <w:rPr>
          <w:rFonts w:cs="Arial"/>
        </w:rPr>
        <w:t xml:space="preserve"> (in writing, if required) to obtain information about </w:t>
      </w:r>
      <w:r w:rsidR="00056492" w:rsidRPr="00B36F76">
        <w:rPr>
          <w:rFonts w:cs="Arial"/>
        </w:rPr>
        <w:t xml:space="preserve">the </w:t>
      </w:r>
      <w:r w:rsidR="00DB3699">
        <w:rPr>
          <w:rFonts w:cs="Arial"/>
        </w:rPr>
        <w:t>Tender</w:t>
      </w:r>
      <w:r w:rsidR="0004590F">
        <w:rPr>
          <w:rFonts w:cs="Arial"/>
        </w:rPr>
        <w:t>er</w:t>
      </w:r>
      <w:r w:rsidRPr="00B36F76">
        <w:rPr>
          <w:rFonts w:cs="Arial"/>
        </w:rPr>
        <w:t xml:space="preserve">, particularly information relevant to </w:t>
      </w:r>
      <w:r w:rsidR="00056492" w:rsidRPr="00B36F76">
        <w:rPr>
          <w:rFonts w:cs="Arial"/>
        </w:rPr>
        <w:t xml:space="preserve">the </w:t>
      </w:r>
      <w:r w:rsidR="00DB3699">
        <w:rPr>
          <w:rFonts w:cs="Arial"/>
        </w:rPr>
        <w:t>Tender</w:t>
      </w:r>
      <w:r w:rsidR="0004590F">
        <w:rPr>
          <w:rFonts w:cs="Arial"/>
        </w:rPr>
        <w:t>er</w:t>
      </w:r>
      <w:r w:rsidRPr="00B36F76">
        <w:rPr>
          <w:rFonts w:cs="Arial"/>
        </w:rPr>
        <w:t xml:space="preserve">’s ability to discharge the responsibilities of the </w:t>
      </w:r>
      <w:r w:rsidR="00F32ED7">
        <w:rPr>
          <w:rFonts w:cs="Arial"/>
        </w:rPr>
        <w:t>Contractor</w:t>
      </w:r>
      <w:r w:rsidRPr="00B36F76">
        <w:rPr>
          <w:rFonts w:cs="Arial"/>
        </w:rPr>
        <w:t xml:space="preserve"> under the </w:t>
      </w:r>
      <w:r w:rsidR="00F26BDB">
        <w:rPr>
          <w:rFonts w:cs="Arial"/>
        </w:rPr>
        <w:t>Contract</w:t>
      </w:r>
      <w:r w:rsidRPr="00B36F76">
        <w:rPr>
          <w:rFonts w:cs="Arial"/>
        </w:rPr>
        <w:t xml:space="preserve">, from any third party the </w:t>
      </w:r>
      <w:r w:rsidR="00F32ED7">
        <w:rPr>
          <w:rFonts w:cs="Arial"/>
        </w:rPr>
        <w:t>Principal</w:t>
      </w:r>
      <w:r w:rsidRPr="00B36F76">
        <w:rPr>
          <w:rFonts w:cs="Arial"/>
        </w:rPr>
        <w:t xml:space="preserve"> considers may be able to provide that information.</w:t>
      </w:r>
    </w:p>
    <w:p w14:paraId="04B4F901" w14:textId="77777777" w:rsidR="005E67D1" w:rsidRPr="002A3ED7" w:rsidRDefault="005E67D1" w:rsidP="001B138D">
      <w:pPr>
        <w:ind w:left="567"/>
      </w:pPr>
      <w:r w:rsidRPr="002A3ED7">
        <w:t xml:space="preserve">The </w:t>
      </w:r>
      <w:r w:rsidR="00F32ED7" w:rsidRPr="002A3ED7">
        <w:t>Principal</w:t>
      </w:r>
      <w:r w:rsidRPr="002A3ED7">
        <w:t xml:space="preserve"> may provide information to </w:t>
      </w:r>
      <w:r w:rsidR="00DB3699" w:rsidRPr="002A3ED7">
        <w:t>Tender</w:t>
      </w:r>
      <w:r w:rsidR="0004590F" w:rsidRPr="002A3ED7">
        <w:t>er</w:t>
      </w:r>
      <w:r w:rsidR="00056492" w:rsidRPr="002A3ED7">
        <w:t>s</w:t>
      </w:r>
      <w:r w:rsidRPr="002A3ED7">
        <w:t xml:space="preserve"> in electronic format, in addition to the hard copy format.</w:t>
      </w:r>
    </w:p>
    <w:p w14:paraId="04B4F902" w14:textId="77777777" w:rsidR="004E1B8A" w:rsidRDefault="005E67D1" w:rsidP="001B138D">
      <w:pPr>
        <w:ind w:left="567"/>
      </w:pPr>
      <w:r w:rsidRPr="00056492">
        <w:t>Where there is an inconsistency between the information in the electronic format and the hard copy information, the latter prevails.</w:t>
      </w:r>
      <w:bookmarkStart w:id="19" w:name="_Toc275249423"/>
      <w:bookmarkStart w:id="20" w:name="_Toc303593416"/>
      <w:bookmarkStart w:id="21" w:name="_Toc303595415"/>
    </w:p>
    <w:p w14:paraId="04B4F903" w14:textId="77777777" w:rsidR="0016575A" w:rsidRDefault="0016575A" w:rsidP="001B138D">
      <w:pPr>
        <w:ind w:left="567"/>
      </w:pPr>
    </w:p>
    <w:p w14:paraId="04B4F904" w14:textId="77777777" w:rsidR="00224E84" w:rsidRDefault="00224E84" w:rsidP="001B138D">
      <w:pPr>
        <w:ind w:left="567"/>
      </w:pPr>
    </w:p>
    <w:p w14:paraId="04B4F905" w14:textId="77777777" w:rsidR="00224E84" w:rsidRDefault="00224E84" w:rsidP="001B138D">
      <w:pPr>
        <w:ind w:left="567"/>
      </w:pPr>
    </w:p>
    <w:p w14:paraId="04B4F906" w14:textId="77777777" w:rsidR="00224E84" w:rsidRDefault="00224E84" w:rsidP="001B138D">
      <w:pPr>
        <w:ind w:left="567"/>
      </w:pPr>
    </w:p>
    <w:p w14:paraId="04B4F907" w14:textId="77777777" w:rsidR="00224E84" w:rsidRDefault="00224E84" w:rsidP="001B138D">
      <w:pPr>
        <w:ind w:left="567"/>
      </w:pPr>
    </w:p>
    <w:p w14:paraId="04B4F908" w14:textId="77777777" w:rsidR="00224E84" w:rsidRDefault="00224E84" w:rsidP="001B138D">
      <w:pPr>
        <w:ind w:left="567"/>
      </w:pPr>
    </w:p>
    <w:p w14:paraId="04B4F909" w14:textId="77777777" w:rsidR="005E67D1" w:rsidRPr="00056492" w:rsidRDefault="00DB3CEF" w:rsidP="00653CEC">
      <w:pPr>
        <w:pStyle w:val="Heading1"/>
      </w:pPr>
      <w:bookmarkStart w:id="22" w:name="_Toc201069302"/>
      <w:r>
        <w:lastRenderedPageBreak/>
        <w:t>R</w:t>
      </w:r>
      <w:r w:rsidR="005E67D1" w:rsidRPr="00056492">
        <w:t xml:space="preserve">esponsibilities of </w:t>
      </w:r>
      <w:r w:rsidR="00DB3699">
        <w:t>Tender</w:t>
      </w:r>
      <w:r w:rsidR="0004590F">
        <w:t>er</w:t>
      </w:r>
      <w:bookmarkEnd w:id="19"/>
      <w:bookmarkEnd w:id="20"/>
      <w:bookmarkEnd w:id="21"/>
      <w:bookmarkEnd w:id="22"/>
    </w:p>
    <w:p w14:paraId="04B4F90A" w14:textId="77777777" w:rsidR="005E67D1" w:rsidRPr="00056492" w:rsidRDefault="005E67D1" w:rsidP="001B138D">
      <w:pPr>
        <w:ind w:left="567"/>
      </w:pPr>
      <w:bookmarkStart w:id="23" w:name="_Ref117055699"/>
      <w:r w:rsidRPr="00056492">
        <w:t xml:space="preserve">Before submitting its </w:t>
      </w:r>
      <w:r w:rsidR="00DB3699">
        <w:t>Tender</w:t>
      </w:r>
      <w:r w:rsidRPr="00056492">
        <w:t xml:space="preserve">, each </w:t>
      </w:r>
      <w:r w:rsidR="00DB3699">
        <w:t>Tender</w:t>
      </w:r>
      <w:r w:rsidR="0004590F">
        <w:t>er</w:t>
      </w:r>
      <w:r w:rsidRPr="00056492">
        <w:t xml:space="preserve"> must:</w:t>
      </w:r>
      <w:bookmarkEnd w:id="23"/>
    </w:p>
    <w:p w14:paraId="04B4F90B" w14:textId="0BA45099" w:rsidR="005E67D1" w:rsidRPr="00054C2F" w:rsidRDefault="005E67D1" w:rsidP="00E16884">
      <w:pPr>
        <w:numPr>
          <w:ilvl w:val="0"/>
          <w:numId w:val="20"/>
        </w:numPr>
        <w:tabs>
          <w:tab w:val="clear" w:pos="567"/>
        </w:tabs>
        <w:spacing w:after="0"/>
        <w:ind w:left="993" w:hanging="426"/>
      </w:pPr>
      <w:r w:rsidRPr="00056492">
        <w:t xml:space="preserve">carefully read and consider the </w:t>
      </w:r>
      <w:r w:rsidR="00F26BDB">
        <w:t xml:space="preserve">Request for </w:t>
      </w:r>
      <w:r w:rsidR="00DB3699">
        <w:t>Tender</w:t>
      </w:r>
      <w:r w:rsidRPr="00056492">
        <w:t xml:space="preserve"> and any other information made available by the </w:t>
      </w:r>
      <w:r w:rsidR="00F32ED7">
        <w:t>Principal</w:t>
      </w:r>
      <w:r w:rsidRPr="00056492">
        <w:t xml:space="preserve"> with respect to the </w:t>
      </w:r>
      <w:r w:rsidR="00F26BDB">
        <w:t xml:space="preserve">Request for </w:t>
      </w:r>
      <w:r w:rsidR="00DB3699">
        <w:t>Tender</w:t>
      </w:r>
      <w:r w:rsidRPr="00056492">
        <w:t xml:space="preserve"> and the process of </w:t>
      </w:r>
      <w:r w:rsidR="005F280B">
        <w:t>t</w:t>
      </w:r>
      <w:r w:rsidR="00DB3699">
        <w:t>ender</w:t>
      </w:r>
      <w:r w:rsidRPr="00056492">
        <w:t xml:space="preserve">ing for the </w:t>
      </w:r>
      <w:r w:rsidR="00F26BDB">
        <w:t>Contract</w:t>
      </w:r>
      <w:r w:rsidRPr="00056492">
        <w:t xml:space="preserve">; </w:t>
      </w:r>
    </w:p>
    <w:p w14:paraId="04B4F90C" w14:textId="39B4A8F7" w:rsidR="005E67D1" w:rsidRPr="00054C2F" w:rsidRDefault="005E67D1" w:rsidP="00E16884">
      <w:pPr>
        <w:numPr>
          <w:ilvl w:val="0"/>
          <w:numId w:val="20"/>
        </w:numPr>
        <w:spacing w:after="0"/>
        <w:ind w:left="992" w:hanging="425"/>
      </w:pPr>
      <w:r w:rsidRPr="00056492">
        <w:t xml:space="preserve">read and consider all information relevant to the risks, contingencies and other circumstances relevant to the </w:t>
      </w:r>
      <w:r w:rsidR="00F26BDB">
        <w:t xml:space="preserve">Request for </w:t>
      </w:r>
      <w:r w:rsidR="00DB3699">
        <w:t>Tender</w:t>
      </w:r>
      <w:r w:rsidRPr="00056492">
        <w:t xml:space="preserve">; </w:t>
      </w:r>
    </w:p>
    <w:p w14:paraId="04B4F90D" w14:textId="359B0918" w:rsidR="005E67D1" w:rsidRPr="00054C2F" w:rsidRDefault="005E67D1" w:rsidP="00E16884">
      <w:pPr>
        <w:numPr>
          <w:ilvl w:val="0"/>
          <w:numId w:val="20"/>
        </w:numPr>
        <w:spacing w:after="0"/>
        <w:ind w:left="992" w:hanging="425"/>
      </w:pPr>
      <w:r w:rsidRPr="00056492">
        <w:t xml:space="preserve">inform itself of the nature of the obligations it must discharge under the </w:t>
      </w:r>
      <w:r w:rsidR="00F26BDB">
        <w:t>Contract</w:t>
      </w:r>
      <w:r w:rsidRPr="00056492">
        <w:t>;</w:t>
      </w:r>
    </w:p>
    <w:p w14:paraId="04B4F90E" w14:textId="1C4960F2" w:rsidR="005E67D1" w:rsidRPr="00054C2F" w:rsidRDefault="005E67D1" w:rsidP="00E16884">
      <w:pPr>
        <w:numPr>
          <w:ilvl w:val="0"/>
          <w:numId w:val="20"/>
        </w:numPr>
        <w:spacing w:after="0"/>
        <w:ind w:left="992" w:hanging="425"/>
      </w:pPr>
      <w:r w:rsidRPr="00056492">
        <w:t xml:space="preserve">inform itself of the labour, plant and equipment and other items necessary, suitable or desirable to enable </w:t>
      </w:r>
      <w:r w:rsidR="00056492">
        <w:t xml:space="preserve">the </w:t>
      </w:r>
      <w:r w:rsidR="00DB3699">
        <w:t>Tender</w:t>
      </w:r>
      <w:r w:rsidR="0004590F">
        <w:t>er</w:t>
      </w:r>
      <w:r w:rsidRPr="00056492">
        <w:t xml:space="preserve"> to discharge its obligations under the </w:t>
      </w:r>
      <w:r w:rsidR="00F26BDB">
        <w:t>Contract</w:t>
      </w:r>
      <w:r w:rsidRPr="00056492">
        <w:t xml:space="preserve">; </w:t>
      </w:r>
    </w:p>
    <w:p w14:paraId="04B4F90F" w14:textId="5C0F9A53" w:rsidR="005E67D1" w:rsidRPr="00054C2F" w:rsidRDefault="005E67D1" w:rsidP="00E16884">
      <w:pPr>
        <w:numPr>
          <w:ilvl w:val="0"/>
          <w:numId w:val="20"/>
        </w:numPr>
        <w:spacing w:after="0"/>
        <w:ind w:left="992" w:hanging="425"/>
      </w:pPr>
      <w:r w:rsidRPr="00056492">
        <w:t xml:space="preserve">not rely upon information provided by or on behalf of the </w:t>
      </w:r>
      <w:r w:rsidR="00F32ED7">
        <w:t>Principal</w:t>
      </w:r>
      <w:r w:rsidRPr="00056492">
        <w:t xml:space="preserve">; </w:t>
      </w:r>
    </w:p>
    <w:p w14:paraId="151CD87D" w14:textId="2D861F77" w:rsidR="00980976" w:rsidRDefault="005E67D1" w:rsidP="00E16884">
      <w:pPr>
        <w:numPr>
          <w:ilvl w:val="0"/>
          <w:numId w:val="20"/>
        </w:numPr>
        <w:spacing w:after="0"/>
        <w:ind w:left="992" w:hanging="425"/>
      </w:pPr>
      <w:r w:rsidRPr="00056492">
        <w:t xml:space="preserve">independently verify any information provided by or on behalf of the </w:t>
      </w:r>
      <w:r w:rsidR="00F32ED7">
        <w:t>Principal</w:t>
      </w:r>
      <w:r w:rsidR="00F17E7F">
        <w:t>;</w:t>
      </w:r>
    </w:p>
    <w:p w14:paraId="04B4F910" w14:textId="77A9200C" w:rsidR="005E67D1" w:rsidRPr="00054C2F" w:rsidRDefault="005E67D1" w:rsidP="00E16884">
      <w:pPr>
        <w:numPr>
          <w:ilvl w:val="0"/>
          <w:numId w:val="20"/>
        </w:numPr>
        <w:spacing w:after="0"/>
        <w:ind w:left="992" w:hanging="425"/>
      </w:pPr>
      <w:r w:rsidRPr="00056492">
        <w:t xml:space="preserve">satisfy itself that the information is adequate and accurate; </w:t>
      </w:r>
    </w:p>
    <w:p w14:paraId="04B4F911" w14:textId="77777777" w:rsidR="005E67D1" w:rsidRPr="00054C2F" w:rsidRDefault="005E67D1" w:rsidP="00E16884">
      <w:pPr>
        <w:numPr>
          <w:ilvl w:val="0"/>
          <w:numId w:val="20"/>
        </w:numPr>
        <w:spacing w:after="0"/>
        <w:ind w:left="992" w:hanging="425"/>
      </w:pPr>
      <w:r w:rsidRPr="00056492">
        <w:t xml:space="preserve">satisfy itself that the information in its </w:t>
      </w:r>
      <w:r w:rsidR="00DB3699">
        <w:t>Tender</w:t>
      </w:r>
      <w:r w:rsidR="004E2D7B">
        <w:t xml:space="preserve"> </w:t>
      </w:r>
      <w:r w:rsidRPr="00056492">
        <w:t>is accurate and complete; and</w:t>
      </w:r>
    </w:p>
    <w:p w14:paraId="04B4F912" w14:textId="77777777" w:rsidR="005E67D1" w:rsidRPr="00054C2F" w:rsidRDefault="005E67D1" w:rsidP="00E16884">
      <w:pPr>
        <w:numPr>
          <w:ilvl w:val="0"/>
          <w:numId w:val="20"/>
        </w:numPr>
        <w:ind w:left="993" w:hanging="425"/>
      </w:pPr>
      <w:r w:rsidRPr="00056492">
        <w:t xml:space="preserve">satisfy itself that its </w:t>
      </w:r>
      <w:r w:rsidR="00DB3699">
        <w:t>Tender</w:t>
      </w:r>
      <w:r w:rsidRPr="00056492">
        <w:t xml:space="preserve"> complies in all respects with the requirements of the </w:t>
      </w:r>
      <w:r w:rsidR="004E2D7B">
        <w:t xml:space="preserve">Conditions of </w:t>
      </w:r>
      <w:r w:rsidR="00DB3699">
        <w:t>Tender</w:t>
      </w:r>
      <w:r w:rsidRPr="00056492">
        <w:t>.</w:t>
      </w:r>
    </w:p>
    <w:p w14:paraId="04B4F913" w14:textId="77777777" w:rsidR="005E67D1" w:rsidRPr="00056492" w:rsidRDefault="005E67D1" w:rsidP="001B138D">
      <w:pPr>
        <w:ind w:left="567"/>
      </w:pPr>
      <w:r w:rsidRPr="00056492">
        <w:t xml:space="preserve">In evaluating </w:t>
      </w:r>
      <w:r w:rsidR="00DB3699">
        <w:t>Tender</w:t>
      </w:r>
      <w:r w:rsidR="004E2D7B">
        <w:t>s</w:t>
      </w:r>
      <w:r w:rsidRPr="00056492">
        <w:t xml:space="preserve"> and determining with whom it will enter the </w:t>
      </w:r>
      <w:r w:rsidR="00F26BDB">
        <w:t>Contract</w:t>
      </w:r>
      <w:r w:rsidRPr="00056492">
        <w:t xml:space="preserve">, the </w:t>
      </w:r>
      <w:r w:rsidR="00F32ED7">
        <w:t>Principal</w:t>
      </w:r>
      <w:r w:rsidRPr="00056492">
        <w:t xml:space="preserve"> will rely upon </w:t>
      </w:r>
      <w:r w:rsidR="00DB3699">
        <w:t>Tender</w:t>
      </w:r>
      <w:r w:rsidR="0004590F">
        <w:t>er</w:t>
      </w:r>
      <w:r w:rsidR="00056492">
        <w:t>s</w:t>
      </w:r>
      <w:r w:rsidRPr="00056492">
        <w:t xml:space="preserve"> having complied with the requirements of </w:t>
      </w:r>
      <w:r w:rsidR="00110F43">
        <w:t>this clause</w:t>
      </w:r>
      <w:r w:rsidRPr="00056492">
        <w:t>.</w:t>
      </w:r>
      <w:r w:rsidR="008722E4">
        <w:t xml:space="preserve"> </w:t>
      </w:r>
    </w:p>
    <w:p w14:paraId="04B4F914" w14:textId="77777777" w:rsidR="005E67D1" w:rsidRPr="004E1B8A" w:rsidRDefault="005E67D1" w:rsidP="001B138D">
      <w:pPr>
        <w:ind w:left="567"/>
      </w:pPr>
      <w:r w:rsidRPr="00056492">
        <w:t xml:space="preserve">Failure to comply with any requirement in </w:t>
      </w:r>
      <w:r w:rsidR="00110F43">
        <w:t>this clause</w:t>
      </w:r>
      <w:r w:rsidRPr="00056492">
        <w:t xml:space="preserve"> will not relieve the relevant </w:t>
      </w:r>
      <w:r w:rsidR="00DB3699">
        <w:t>Tender</w:t>
      </w:r>
      <w:r w:rsidR="0004590F">
        <w:t>er</w:t>
      </w:r>
      <w:r w:rsidRPr="00056492">
        <w:t xml:space="preserve"> of responsibility to complete the </w:t>
      </w:r>
      <w:r w:rsidR="00F26BDB">
        <w:t>Contract</w:t>
      </w:r>
      <w:r w:rsidRPr="00056492">
        <w:t xml:space="preserve"> in accordance with its </w:t>
      </w:r>
      <w:r w:rsidR="00D60E78" w:rsidRPr="00056492">
        <w:t>terms</w:t>
      </w:r>
      <w:r w:rsidRPr="00056492">
        <w:t xml:space="preserve"> </w:t>
      </w:r>
      <w:r w:rsidR="006A0783">
        <w:t xml:space="preserve">and conditions </w:t>
      </w:r>
      <w:r w:rsidRPr="00056492">
        <w:t xml:space="preserve">and in particular, the price or rate </w:t>
      </w:r>
      <w:r w:rsidR="00DB3699">
        <w:t>Tender</w:t>
      </w:r>
      <w:r w:rsidRPr="004E1B8A">
        <w:t xml:space="preserve">ed by </w:t>
      </w:r>
      <w:r w:rsidR="00056492" w:rsidRPr="004E1B8A">
        <w:t xml:space="preserve">the </w:t>
      </w:r>
      <w:r w:rsidR="00DB3699">
        <w:t>Tender</w:t>
      </w:r>
      <w:r w:rsidR="0004590F">
        <w:t>er</w:t>
      </w:r>
      <w:r w:rsidRPr="004E1B8A">
        <w:t>.</w:t>
      </w:r>
    </w:p>
    <w:p w14:paraId="04B4F915" w14:textId="76B8C5C9" w:rsidR="001C4E0B" w:rsidRPr="004E1B8A" w:rsidRDefault="001C4E0B" w:rsidP="001B138D">
      <w:pPr>
        <w:ind w:left="567"/>
      </w:pPr>
      <w:r w:rsidRPr="004E1B8A">
        <w:t xml:space="preserve">Submission of a </w:t>
      </w:r>
      <w:r w:rsidR="00DB3699">
        <w:t>Tender</w:t>
      </w:r>
      <w:r w:rsidRPr="004E1B8A">
        <w:t xml:space="preserve"> without </w:t>
      </w:r>
      <w:r w:rsidRPr="00FF1877">
        <w:t xml:space="preserve">any qualification or statement regarding interpretation shall be construed as an acknowledgment and acceptance on the part of the </w:t>
      </w:r>
      <w:r w:rsidR="00DB3699" w:rsidRPr="00FF1877">
        <w:t>Tender</w:t>
      </w:r>
      <w:r w:rsidR="0004590F" w:rsidRPr="00FF1877">
        <w:t>er</w:t>
      </w:r>
      <w:r w:rsidRPr="00FF1877">
        <w:t xml:space="preserve">s </w:t>
      </w:r>
      <w:r w:rsidR="00FF1877" w:rsidRPr="00FF1877">
        <w:t>of</w:t>
      </w:r>
      <w:r w:rsidRPr="00FF1877">
        <w:t xml:space="preserve"> </w:t>
      </w:r>
      <w:r w:rsidR="0016575A" w:rsidRPr="00FF1877">
        <w:t>BSC</w:t>
      </w:r>
      <w:r w:rsidRPr="00FF1877">
        <w:t xml:space="preserve"> interpretation.</w:t>
      </w:r>
    </w:p>
    <w:p w14:paraId="04B4F916" w14:textId="77777777" w:rsidR="005E67D1" w:rsidRPr="00056492" w:rsidRDefault="005E67D1" w:rsidP="001B138D">
      <w:pPr>
        <w:ind w:left="567"/>
      </w:pPr>
      <w:r w:rsidRPr="00056492">
        <w:t xml:space="preserve">The </w:t>
      </w:r>
      <w:r w:rsidR="00F32ED7">
        <w:t>Principal</w:t>
      </w:r>
      <w:r w:rsidRPr="00056492">
        <w:t xml:space="preserve"> will not be responsible for the payment of any expenses or losses incurred by </w:t>
      </w:r>
      <w:r w:rsidR="00056492">
        <w:t xml:space="preserve">the </w:t>
      </w:r>
      <w:r w:rsidR="00DB3699">
        <w:t>Tender</w:t>
      </w:r>
      <w:r w:rsidR="0004590F">
        <w:t>er</w:t>
      </w:r>
      <w:r w:rsidRPr="00056492">
        <w:t xml:space="preserve"> in:</w:t>
      </w:r>
    </w:p>
    <w:p w14:paraId="04B4F917" w14:textId="77777777" w:rsidR="005E67D1" w:rsidRPr="00054C2F" w:rsidRDefault="005E67D1" w:rsidP="003E5588">
      <w:pPr>
        <w:numPr>
          <w:ilvl w:val="0"/>
          <w:numId w:val="21"/>
        </w:numPr>
        <w:tabs>
          <w:tab w:val="clear" w:pos="567"/>
          <w:tab w:val="num" w:pos="993"/>
        </w:tabs>
        <w:spacing w:after="0"/>
        <w:ind w:firstLine="0"/>
      </w:pPr>
      <w:r w:rsidRPr="00056492">
        <w:t xml:space="preserve">preparing and lodging its </w:t>
      </w:r>
      <w:r w:rsidR="00DB3699">
        <w:t>Tender</w:t>
      </w:r>
      <w:r w:rsidRPr="00056492">
        <w:t>; or</w:t>
      </w:r>
    </w:p>
    <w:p w14:paraId="04B4F918" w14:textId="77777777" w:rsidR="005E67D1" w:rsidRPr="00054C2F" w:rsidRDefault="005E67D1" w:rsidP="003E5588">
      <w:pPr>
        <w:numPr>
          <w:ilvl w:val="0"/>
          <w:numId w:val="21"/>
        </w:numPr>
        <w:ind w:left="993" w:hanging="425"/>
      </w:pPr>
      <w:r w:rsidRPr="00056492">
        <w:t xml:space="preserve">participating in any post </w:t>
      </w:r>
      <w:r w:rsidR="00DB3699">
        <w:t>Tender</w:t>
      </w:r>
      <w:r w:rsidRPr="00056492">
        <w:t xml:space="preserve"> activities.</w:t>
      </w:r>
    </w:p>
    <w:p w14:paraId="04B4F919" w14:textId="77777777" w:rsidR="005E67D1" w:rsidRPr="00056492" w:rsidRDefault="005E67D1" w:rsidP="001B138D">
      <w:pPr>
        <w:ind w:left="567"/>
      </w:pPr>
      <w:r w:rsidRPr="00056492">
        <w:t xml:space="preserve">A </w:t>
      </w:r>
      <w:r w:rsidR="00DB3699">
        <w:t>Tender</w:t>
      </w:r>
      <w:r w:rsidRPr="00056492">
        <w:t xml:space="preserve"> will not be considered if </w:t>
      </w:r>
      <w:r w:rsidR="00056492">
        <w:t xml:space="preserve">the </w:t>
      </w:r>
      <w:r w:rsidR="00DB3699">
        <w:t>Tender</w:t>
      </w:r>
      <w:r w:rsidR="0004590F">
        <w:t>er</w:t>
      </w:r>
      <w:r w:rsidRPr="00056492">
        <w:t xml:space="preserve"> or anybody on its behalf offers or gives anything to:</w:t>
      </w:r>
    </w:p>
    <w:p w14:paraId="04B4F91A" w14:textId="77777777" w:rsidR="005E67D1" w:rsidRPr="00054C2F" w:rsidRDefault="005E67D1" w:rsidP="003E5588">
      <w:pPr>
        <w:numPr>
          <w:ilvl w:val="0"/>
          <w:numId w:val="22"/>
        </w:numPr>
        <w:tabs>
          <w:tab w:val="clear" w:pos="567"/>
          <w:tab w:val="num" w:pos="993"/>
        </w:tabs>
        <w:spacing w:after="0"/>
        <w:ind w:firstLine="0"/>
      </w:pPr>
      <w:r w:rsidRPr="00056492">
        <w:t xml:space="preserve">any Councillor of the </w:t>
      </w:r>
      <w:r w:rsidR="00F32ED7">
        <w:t>Principal</w:t>
      </w:r>
      <w:r w:rsidRPr="00056492">
        <w:t>; or</w:t>
      </w:r>
    </w:p>
    <w:p w14:paraId="04B4F91B" w14:textId="77777777" w:rsidR="005E67D1" w:rsidRPr="00054C2F" w:rsidRDefault="005E67D1" w:rsidP="003E5588">
      <w:pPr>
        <w:numPr>
          <w:ilvl w:val="0"/>
          <w:numId w:val="22"/>
        </w:numPr>
        <w:ind w:left="993" w:hanging="425"/>
      </w:pPr>
      <w:r w:rsidRPr="00056492">
        <w:t xml:space="preserve">any officer or agent of the </w:t>
      </w:r>
      <w:r w:rsidR="00F32ED7">
        <w:t>Principal</w:t>
      </w:r>
      <w:r w:rsidRPr="00056492">
        <w:t xml:space="preserve">, </w:t>
      </w:r>
    </w:p>
    <w:p w14:paraId="04B4F91C" w14:textId="77777777" w:rsidR="005E67D1" w:rsidRDefault="005E67D1" w:rsidP="001B138D">
      <w:pPr>
        <w:ind w:left="567"/>
      </w:pPr>
      <w:r w:rsidRPr="00056492">
        <w:t xml:space="preserve">as an inducement or reward that could influence the actions of the person in relation to the </w:t>
      </w:r>
      <w:r w:rsidR="00DB3699">
        <w:t>Tender</w:t>
      </w:r>
      <w:r w:rsidRPr="00056492">
        <w:t>.</w:t>
      </w:r>
    </w:p>
    <w:p w14:paraId="04B4F91D" w14:textId="77777777" w:rsidR="0016575A" w:rsidRDefault="0016575A" w:rsidP="001B138D">
      <w:pPr>
        <w:ind w:left="567"/>
      </w:pPr>
    </w:p>
    <w:p w14:paraId="04B4F91E" w14:textId="77777777" w:rsidR="00D913DD" w:rsidRDefault="00DB3699" w:rsidP="00653CEC">
      <w:pPr>
        <w:pStyle w:val="Heading1"/>
      </w:pPr>
      <w:bookmarkStart w:id="24" w:name="_Toc343589004"/>
      <w:bookmarkStart w:id="25" w:name="_Toc201069303"/>
      <w:r>
        <w:t>Tender</w:t>
      </w:r>
      <w:r w:rsidR="0004590F">
        <w:t>er</w:t>
      </w:r>
      <w:r w:rsidR="00D913DD">
        <w:t xml:space="preserve">’s </w:t>
      </w:r>
      <w:r w:rsidR="008415D9">
        <w:t>C</w:t>
      </w:r>
      <w:r w:rsidR="00D913DD">
        <w:t>onduct</w:t>
      </w:r>
      <w:bookmarkEnd w:id="24"/>
      <w:bookmarkEnd w:id="25"/>
    </w:p>
    <w:p w14:paraId="04B4F91F" w14:textId="77777777" w:rsidR="00D913DD" w:rsidRDefault="00D913DD" w:rsidP="008415D9">
      <w:pPr>
        <w:ind w:left="567"/>
      </w:pPr>
      <w:r w:rsidRPr="003C2585">
        <w:t xml:space="preserve">The </w:t>
      </w:r>
      <w:r w:rsidR="00DB3699">
        <w:t>Tender</w:t>
      </w:r>
      <w:r w:rsidR="0004590F">
        <w:t>er</w:t>
      </w:r>
      <w:r w:rsidRPr="003C2585">
        <w:t xml:space="preserve"> should not approach Councillors or officers </w:t>
      </w:r>
      <w:r w:rsidR="006A0783">
        <w:t xml:space="preserve">or agents of the Principal </w:t>
      </w:r>
      <w:r w:rsidRPr="003C2585">
        <w:t xml:space="preserve">to discuss the </w:t>
      </w:r>
      <w:r w:rsidR="006A0783">
        <w:t xml:space="preserve">Tender or </w:t>
      </w:r>
      <w:r w:rsidRPr="003C2585">
        <w:t xml:space="preserve">Contract. Any approach or known evidence of canvassing, breach of confidentiality or collusion by a </w:t>
      </w:r>
      <w:r w:rsidR="00DB3699">
        <w:t>Tender</w:t>
      </w:r>
      <w:r w:rsidR="0004590F">
        <w:t>er</w:t>
      </w:r>
      <w:r w:rsidRPr="003C2585">
        <w:t xml:space="preserve"> will be reported to the Chief Executive Officer</w:t>
      </w:r>
      <w:r w:rsidR="00F26BDB">
        <w:t xml:space="preserve"> of the Principal</w:t>
      </w:r>
      <w:r w:rsidRPr="003C2585">
        <w:t xml:space="preserve">. If a </w:t>
      </w:r>
      <w:r w:rsidR="00DB3699">
        <w:t>Tender</w:t>
      </w:r>
      <w:r w:rsidR="0004590F">
        <w:t>er</w:t>
      </w:r>
      <w:r w:rsidR="00581F6E" w:rsidRPr="003C2585">
        <w:t xml:space="preserve"> </w:t>
      </w:r>
      <w:r w:rsidRPr="003C2585">
        <w:t xml:space="preserve">is found to have participated in any of these actions the </w:t>
      </w:r>
      <w:r w:rsidR="00DB3699">
        <w:t>Tender</w:t>
      </w:r>
      <w:r w:rsidR="0004590F">
        <w:t>er</w:t>
      </w:r>
      <w:r w:rsidR="00581F6E" w:rsidRPr="003C2585">
        <w:t xml:space="preserve"> </w:t>
      </w:r>
      <w:r w:rsidRPr="003C2585">
        <w:t>may be considered in breach of Contract.</w:t>
      </w:r>
    </w:p>
    <w:p w14:paraId="04B4F920" w14:textId="77777777" w:rsidR="0016575A" w:rsidRDefault="0016575A" w:rsidP="008415D9">
      <w:pPr>
        <w:ind w:left="567"/>
      </w:pPr>
    </w:p>
    <w:p w14:paraId="04B4F921" w14:textId="77777777" w:rsidR="005E67D1" w:rsidRPr="00056492" w:rsidRDefault="00DB3CEF" w:rsidP="00653CEC">
      <w:pPr>
        <w:pStyle w:val="Heading1"/>
      </w:pPr>
      <w:bookmarkStart w:id="26" w:name="_Toc275249424"/>
      <w:bookmarkStart w:id="27" w:name="_Toc303593417"/>
      <w:bookmarkStart w:id="28" w:name="_Toc303595416"/>
      <w:bookmarkStart w:id="29" w:name="_Toc201069304"/>
      <w:r>
        <w:lastRenderedPageBreak/>
        <w:t>F</w:t>
      </w:r>
      <w:r w:rsidR="005E67D1" w:rsidRPr="00056492">
        <w:t xml:space="preserve">ormal </w:t>
      </w:r>
      <w:r w:rsidR="008415D9">
        <w:t>R</w:t>
      </w:r>
      <w:r w:rsidR="005E67D1" w:rsidRPr="00056492">
        <w:t>equirements</w:t>
      </w:r>
      <w:bookmarkEnd w:id="26"/>
      <w:bookmarkEnd w:id="27"/>
      <w:bookmarkEnd w:id="28"/>
      <w:bookmarkEnd w:id="29"/>
    </w:p>
    <w:p w14:paraId="04B4F922" w14:textId="77777777" w:rsidR="005E67D1" w:rsidRPr="00056492" w:rsidRDefault="005E67D1" w:rsidP="00F26BDB">
      <w:pPr>
        <w:ind w:left="567"/>
      </w:pPr>
      <w:r w:rsidRPr="0064206B">
        <w:t xml:space="preserve">The </w:t>
      </w:r>
      <w:r w:rsidR="00DB3699" w:rsidRPr="0064206B">
        <w:t>Tender</w:t>
      </w:r>
      <w:r w:rsidRPr="0064206B">
        <w:t xml:space="preserve"> must be submitted in writing in the form of </w:t>
      </w:r>
      <w:r w:rsidR="004E2D7B" w:rsidRPr="0064206B">
        <w:t xml:space="preserve">the </w:t>
      </w:r>
      <w:r w:rsidR="00DB3699" w:rsidRPr="0064206B">
        <w:t>Tender</w:t>
      </w:r>
      <w:r w:rsidR="0004590F" w:rsidRPr="0064206B">
        <w:t>er</w:t>
      </w:r>
      <w:r w:rsidR="004E2D7B" w:rsidRPr="0064206B">
        <w:t xml:space="preserve">’s </w:t>
      </w:r>
      <w:r w:rsidR="00F26BDB" w:rsidRPr="0064206B">
        <w:t>S</w:t>
      </w:r>
      <w:r w:rsidR="004E2D7B" w:rsidRPr="0064206B">
        <w:t xml:space="preserve">ubmission </w:t>
      </w:r>
      <w:r w:rsidR="00F26BDB" w:rsidRPr="0064206B">
        <w:t>F</w:t>
      </w:r>
      <w:r w:rsidR="004E2D7B" w:rsidRPr="0064206B">
        <w:t>orm</w:t>
      </w:r>
      <w:r w:rsidRPr="0064206B">
        <w:t>.</w:t>
      </w:r>
      <w:r w:rsidR="00D60E78" w:rsidRPr="004E1B8A">
        <w:t xml:space="preserve"> If any additional information is required, the </w:t>
      </w:r>
      <w:r w:rsidR="00F32ED7">
        <w:t>Principal</w:t>
      </w:r>
      <w:r w:rsidR="00D60E78" w:rsidRPr="004E1B8A">
        <w:t xml:space="preserve"> will request it, in writing, from the </w:t>
      </w:r>
      <w:r w:rsidR="00DB3699">
        <w:t>Tender</w:t>
      </w:r>
      <w:r w:rsidR="0004590F">
        <w:t>er</w:t>
      </w:r>
      <w:r w:rsidR="00D60E78" w:rsidRPr="004E1B8A">
        <w:t xml:space="preserve">. Any additional information sent with </w:t>
      </w:r>
      <w:r w:rsidR="00F26BDB">
        <w:t xml:space="preserve">a </w:t>
      </w:r>
      <w:r w:rsidR="00DB3699">
        <w:t>Tender</w:t>
      </w:r>
      <w:r w:rsidR="00D60E78" w:rsidRPr="004E1B8A">
        <w:t xml:space="preserve">, which is not requested, may render </w:t>
      </w:r>
      <w:r w:rsidR="00F26BDB">
        <w:t xml:space="preserve">a </w:t>
      </w:r>
      <w:r w:rsidR="00DB3699">
        <w:t>Tender</w:t>
      </w:r>
      <w:r w:rsidR="00D60E78" w:rsidRPr="004E1B8A">
        <w:t xml:space="preserve"> non</w:t>
      </w:r>
      <w:r w:rsidR="00A5099A" w:rsidRPr="004E1B8A">
        <w:t>-</w:t>
      </w:r>
      <w:r w:rsidR="00D60E78" w:rsidRPr="004E1B8A">
        <w:t>conforming.</w:t>
      </w:r>
    </w:p>
    <w:p w14:paraId="04B4F923" w14:textId="77777777" w:rsidR="00224E84" w:rsidRDefault="005E67D1" w:rsidP="00224E84">
      <w:pPr>
        <w:ind w:left="567"/>
      </w:pPr>
      <w:r w:rsidRPr="00056492">
        <w:t xml:space="preserve">The </w:t>
      </w:r>
      <w:r w:rsidR="00DB3699">
        <w:t>Tender</w:t>
      </w:r>
      <w:r w:rsidR="0004590F">
        <w:t>er</w:t>
      </w:r>
      <w:r w:rsidR="004E2D7B">
        <w:t xml:space="preserve">’s </w:t>
      </w:r>
      <w:r w:rsidR="00991B01">
        <w:t>S</w:t>
      </w:r>
      <w:r w:rsidR="004E2D7B">
        <w:t xml:space="preserve">ubmission </w:t>
      </w:r>
      <w:r w:rsidR="00991B01">
        <w:t>F</w:t>
      </w:r>
      <w:r w:rsidR="004E2D7B">
        <w:t>orm</w:t>
      </w:r>
      <w:r w:rsidRPr="00056492">
        <w:t xml:space="preserve"> must be fully completed, and include all supporting documents and materials required by both the </w:t>
      </w:r>
      <w:r w:rsidR="004E2D7B">
        <w:t>C</w:t>
      </w:r>
      <w:r w:rsidR="00056492">
        <w:t xml:space="preserve">onditions of </w:t>
      </w:r>
      <w:r w:rsidR="00DB3699">
        <w:t>Tender</w:t>
      </w:r>
      <w:r w:rsidRPr="00056492">
        <w:t xml:space="preserve"> and the </w:t>
      </w:r>
      <w:r w:rsidR="00DB3699">
        <w:t>Tender</w:t>
      </w:r>
      <w:r w:rsidR="0004590F">
        <w:t>er</w:t>
      </w:r>
      <w:r w:rsidR="004E2D7B">
        <w:t xml:space="preserve">’s </w:t>
      </w:r>
      <w:r w:rsidR="00991B01">
        <w:t>S</w:t>
      </w:r>
      <w:r w:rsidR="004E2D7B">
        <w:t xml:space="preserve">ubmission </w:t>
      </w:r>
      <w:r w:rsidR="00991B01">
        <w:t>F</w:t>
      </w:r>
      <w:r w:rsidR="004E2D7B">
        <w:t>orm</w:t>
      </w:r>
      <w:r w:rsidRPr="00056492">
        <w:t>.</w:t>
      </w:r>
    </w:p>
    <w:p w14:paraId="04B4F924" w14:textId="77777777" w:rsidR="005E67D1" w:rsidRPr="00056492" w:rsidRDefault="005E67D1" w:rsidP="00980976">
      <w:pPr>
        <w:ind w:left="567"/>
      </w:pPr>
      <w:r w:rsidRPr="00056492">
        <w:t xml:space="preserve">The </w:t>
      </w:r>
      <w:r w:rsidR="00DB3699">
        <w:t>Tender</w:t>
      </w:r>
      <w:r w:rsidRPr="00056492">
        <w:t xml:space="preserve"> must contain </w:t>
      </w:r>
      <w:r w:rsidR="00056492">
        <w:t xml:space="preserve">the </w:t>
      </w:r>
      <w:r w:rsidR="00DB3699">
        <w:t>Tender</w:t>
      </w:r>
      <w:r w:rsidR="0004590F">
        <w:t>er</w:t>
      </w:r>
      <w:r w:rsidRPr="00056492">
        <w:t>’s:</w:t>
      </w:r>
    </w:p>
    <w:p w14:paraId="04B4F925" w14:textId="77777777" w:rsidR="005E67D1" w:rsidRPr="00054C2F" w:rsidRDefault="005E67D1" w:rsidP="003E5588">
      <w:pPr>
        <w:numPr>
          <w:ilvl w:val="0"/>
          <w:numId w:val="17"/>
        </w:numPr>
        <w:tabs>
          <w:tab w:val="clear" w:pos="567"/>
          <w:tab w:val="num" w:pos="1843"/>
        </w:tabs>
        <w:spacing w:after="0"/>
        <w:ind w:left="993" w:hanging="426"/>
      </w:pPr>
      <w:r w:rsidRPr="00056492">
        <w:t>full name; and</w:t>
      </w:r>
    </w:p>
    <w:p w14:paraId="04B4F926" w14:textId="77777777" w:rsidR="005E67D1" w:rsidRPr="00054C2F" w:rsidRDefault="005E67D1" w:rsidP="003E5588">
      <w:pPr>
        <w:numPr>
          <w:ilvl w:val="0"/>
          <w:numId w:val="17"/>
        </w:numPr>
        <w:tabs>
          <w:tab w:val="clear" w:pos="567"/>
          <w:tab w:val="num" w:pos="1843"/>
        </w:tabs>
        <w:spacing w:after="0"/>
        <w:ind w:left="993" w:hanging="426"/>
      </w:pPr>
      <w:r w:rsidRPr="00056492">
        <w:t>Australian Business Number; and</w:t>
      </w:r>
    </w:p>
    <w:p w14:paraId="04B4F927" w14:textId="77777777" w:rsidR="005E67D1" w:rsidRPr="00054C2F" w:rsidRDefault="005E67D1" w:rsidP="003E5588">
      <w:pPr>
        <w:numPr>
          <w:ilvl w:val="0"/>
          <w:numId w:val="17"/>
        </w:numPr>
        <w:tabs>
          <w:tab w:val="clear" w:pos="567"/>
          <w:tab w:val="num" w:pos="1843"/>
        </w:tabs>
        <w:ind w:left="993" w:hanging="426"/>
      </w:pPr>
      <w:r w:rsidRPr="00056492">
        <w:t>address and facsimile number for the service of notices.</w:t>
      </w:r>
    </w:p>
    <w:p w14:paraId="04B4F928" w14:textId="77777777" w:rsidR="005E67D1" w:rsidRPr="00056492" w:rsidRDefault="005E67D1" w:rsidP="00DB6511">
      <w:pPr>
        <w:tabs>
          <w:tab w:val="num" w:pos="993"/>
        </w:tabs>
        <w:ind w:left="992" w:hanging="425"/>
      </w:pPr>
      <w:r w:rsidRPr="00056492">
        <w:t xml:space="preserve">If </w:t>
      </w:r>
      <w:r w:rsidR="00056492">
        <w:t xml:space="preserve">the </w:t>
      </w:r>
      <w:r w:rsidR="00DB3699">
        <w:t>Tender</w:t>
      </w:r>
      <w:r w:rsidR="0004590F">
        <w:t>er</w:t>
      </w:r>
      <w:r w:rsidRPr="00056492">
        <w:t xml:space="preserve"> operates as a firm, the </w:t>
      </w:r>
      <w:r w:rsidR="00DB3699">
        <w:t>Tender</w:t>
      </w:r>
      <w:r w:rsidRPr="00056492">
        <w:t xml:space="preserve"> must contain:</w:t>
      </w:r>
    </w:p>
    <w:p w14:paraId="04B4F929" w14:textId="77777777" w:rsidR="005E67D1" w:rsidRPr="00054C2F" w:rsidRDefault="005E67D1" w:rsidP="003E5588">
      <w:pPr>
        <w:numPr>
          <w:ilvl w:val="0"/>
          <w:numId w:val="23"/>
        </w:numPr>
        <w:tabs>
          <w:tab w:val="clear" w:pos="567"/>
          <w:tab w:val="num" w:pos="993"/>
        </w:tabs>
        <w:spacing w:after="0"/>
        <w:ind w:firstLine="0"/>
      </w:pPr>
      <w:r w:rsidRPr="00056492">
        <w:t xml:space="preserve">the full names and addresses of each member of the firm; and </w:t>
      </w:r>
    </w:p>
    <w:p w14:paraId="04B4F92A" w14:textId="77777777" w:rsidR="005E67D1" w:rsidRPr="00054C2F" w:rsidRDefault="005E67D1" w:rsidP="003E5588">
      <w:pPr>
        <w:numPr>
          <w:ilvl w:val="0"/>
          <w:numId w:val="23"/>
        </w:numPr>
        <w:spacing w:after="0"/>
        <w:ind w:left="993" w:hanging="426"/>
      </w:pPr>
      <w:r w:rsidRPr="00056492">
        <w:t xml:space="preserve">the business name under which the firm trades; and </w:t>
      </w:r>
    </w:p>
    <w:p w14:paraId="04B4F92B" w14:textId="77777777" w:rsidR="005E67D1" w:rsidRPr="00054C2F" w:rsidRDefault="005E67D1" w:rsidP="003E5588">
      <w:pPr>
        <w:numPr>
          <w:ilvl w:val="0"/>
          <w:numId w:val="23"/>
        </w:numPr>
        <w:spacing w:after="0"/>
        <w:ind w:left="993" w:hanging="426"/>
      </w:pPr>
      <w:r w:rsidRPr="00056492">
        <w:t>the firm’s address and facsimile number for the service of notices; and</w:t>
      </w:r>
    </w:p>
    <w:p w14:paraId="04B4F92C" w14:textId="77777777" w:rsidR="005E67D1" w:rsidRPr="00054C2F" w:rsidRDefault="005E67D1" w:rsidP="003E5588">
      <w:pPr>
        <w:numPr>
          <w:ilvl w:val="0"/>
          <w:numId w:val="23"/>
        </w:numPr>
        <w:ind w:left="993" w:hanging="426"/>
      </w:pPr>
      <w:r w:rsidRPr="00056492">
        <w:t>the firm’s Australian Business Number.</w:t>
      </w:r>
    </w:p>
    <w:p w14:paraId="04B4F92D" w14:textId="77777777" w:rsidR="005E67D1" w:rsidRPr="00056492" w:rsidRDefault="005E67D1" w:rsidP="00DB6511">
      <w:pPr>
        <w:ind w:left="992" w:hanging="425"/>
      </w:pPr>
      <w:r w:rsidRPr="00056492">
        <w:t xml:space="preserve">If </w:t>
      </w:r>
      <w:r w:rsidR="00056492">
        <w:t xml:space="preserve">the </w:t>
      </w:r>
      <w:r w:rsidR="00DB3699">
        <w:t>Tender</w:t>
      </w:r>
      <w:r w:rsidR="0004590F">
        <w:t>er</w:t>
      </w:r>
      <w:r w:rsidRPr="00056492">
        <w:t xml:space="preserve"> is a corporation, the </w:t>
      </w:r>
      <w:r w:rsidR="00DB3699">
        <w:t>Tender</w:t>
      </w:r>
      <w:r w:rsidRPr="00056492">
        <w:t xml:space="preserve"> must contain details of the corporation’s:</w:t>
      </w:r>
    </w:p>
    <w:p w14:paraId="04B4F92E" w14:textId="77777777" w:rsidR="005E67D1" w:rsidRPr="00054C2F" w:rsidRDefault="005E67D1" w:rsidP="003E5588">
      <w:pPr>
        <w:numPr>
          <w:ilvl w:val="0"/>
          <w:numId w:val="24"/>
        </w:numPr>
        <w:tabs>
          <w:tab w:val="left" w:pos="993"/>
        </w:tabs>
        <w:spacing w:after="0"/>
        <w:ind w:firstLine="0"/>
      </w:pPr>
      <w:r w:rsidRPr="00056492">
        <w:t>name; and</w:t>
      </w:r>
    </w:p>
    <w:p w14:paraId="04B4F92F" w14:textId="77777777" w:rsidR="005E67D1" w:rsidRPr="00054C2F" w:rsidRDefault="005E67D1" w:rsidP="003E5588">
      <w:pPr>
        <w:numPr>
          <w:ilvl w:val="0"/>
          <w:numId w:val="24"/>
        </w:numPr>
        <w:spacing w:after="0"/>
        <w:ind w:left="993" w:hanging="426"/>
      </w:pPr>
      <w:r w:rsidRPr="00056492">
        <w:t>business name (if applicable); and</w:t>
      </w:r>
    </w:p>
    <w:p w14:paraId="04B4F930" w14:textId="77777777" w:rsidR="005E67D1" w:rsidRPr="00054C2F" w:rsidRDefault="005E67D1" w:rsidP="003E5588">
      <w:pPr>
        <w:numPr>
          <w:ilvl w:val="0"/>
          <w:numId w:val="24"/>
        </w:numPr>
        <w:spacing w:after="0"/>
        <w:ind w:left="993" w:hanging="426"/>
      </w:pPr>
      <w:r w:rsidRPr="00056492">
        <w:t>Australian Business Number; and</w:t>
      </w:r>
    </w:p>
    <w:p w14:paraId="04B4F931" w14:textId="77777777" w:rsidR="005E67D1" w:rsidRPr="00054C2F" w:rsidRDefault="005E67D1" w:rsidP="003E5588">
      <w:pPr>
        <w:numPr>
          <w:ilvl w:val="0"/>
          <w:numId w:val="24"/>
        </w:numPr>
        <w:spacing w:after="0"/>
        <w:ind w:left="993" w:hanging="426"/>
      </w:pPr>
      <w:r w:rsidRPr="00056492">
        <w:t>registered office; and</w:t>
      </w:r>
    </w:p>
    <w:p w14:paraId="04B4F932" w14:textId="77777777" w:rsidR="005E67D1" w:rsidRPr="00054C2F" w:rsidRDefault="005E67D1" w:rsidP="003E5588">
      <w:pPr>
        <w:numPr>
          <w:ilvl w:val="0"/>
          <w:numId w:val="24"/>
        </w:numPr>
        <w:spacing w:after="0"/>
        <w:ind w:left="993" w:hanging="426"/>
      </w:pPr>
      <w:r w:rsidRPr="00056492">
        <w:t>address and facsimile number for the service of notices; and</w:t>
      </w:r>
    </w:p>
    <w:p w14:paraId="04B4F933" w14:textId="77777777" w:rsidR="005E67D1" w:rsidRPr="00054C2F" w:rsidRDefault="005E67D1" w:rsidP="003E5588">
      <w:pPr>
        <w:numPr>
          <w:ilvl w:val="0"/>
          <w:numId w:val="24"/>
        </w:numPr>
        <w:ind w:left="993" w:hanging="426"/>
      </w:pPr>
      <w:r w:rsidRPr="00056492">
        <w:t xml:space="preserve">the name, telephone number and address (if different from the address for service of notices) of a natural person who is authorised by the corporation to represent it in relation to the </w:t>
      </w:r>
      <w:r w:rsidR="00DB3699">
        <w:t>Tender</w:t>
      </w:r>
      <w:r w:rsidRPr="00056492">
        <w:t>.</w:t>
      </w:r>
    </w:p>
    <w:p w14:paraId="04B4F934" w14:textId="77777777" w:rsidR="005E67D1" w:rsidRPr="00056492" w:rsidRDefault="005E67D1" w:rsidP="00DB6511">
      <w:pPr>
        <w:ind w:left="992" w:hanging="425"/>
      </w:pPr>
      <w:r w:rsidRPr="00056492">
        <w:t xml:space="preserve">If </w:t>
      </w:r>
      <w:r w:rsidR="00056492">
        <w:t xml:space="preserve">the </w:t>
      </w:r>
      <w:r w:rsidR="00DB3699">
        <w:t>Tender</w:t>
      </w:r>
      <w:r w:rsidR="0004590F">
        <w:t>er</w:t>
      </w:r>
      <w:r w:rsidRPr="00056492">
        <w:t xml:space="preserve"> is a consortium or a joint venture, the </w:t>
      </w:r>
      <w:r w:rsidR="00DB3699">
        <w:t>Tender</w:t>
      </w:r>
      <w:r w:rsidRPr="00056492">
        <w:t xml:space="preserve"> must contain details of:</w:t>
      </w:r>
    </w:p>
    <w:p w14:paraId="04B4F935" w14:textId="77777777" w:rsidR="005E67D1" w:rsidRPr="00054C2F" w:rsidRDefault="005E67D1" w:rsidP="003E5588">
      <w:pPr>
        <w:numPr>
          <w:ilvl w:val="0"/>
          <w:numId w:val="25"/>
        </w:numPr>
        <w:tabs>
          <w:tab w:val="left" w:pos="993"/>
        </w:tabs>
        <w:spacing w:after="0"/>
        <w:ind w:firstLine="0"/>
      </w:pPr>
      <w:r w:rsidRPr="00056492">
        <w:t xml:space="preserve">the name of each member; and </w:t>
      </w:r>
    </w:p>
    <w:p w14:paraId="04B4F936" w14:textId="77777777" w:rsidR="005E67D1" w:rsidRPr="00054C2F" w:rsidRDefault="005E67D1" w:rsidP="003E5588">
      <w:pPr>
        <w:numPr>
          <w:ilvl w:val="0"/>
          <w:numId w:val="25"/>
        </w:numPr>
        <w:spacing w:after="0"/>
        <w:ind w:left="993" w:hanging="426"/>
      </w:pPr>
      <w:r w:rsidRPr="00056492">
        <w:t>the structure of the consortium or joint venture, including the proposed managerial structure; and</w:t>
      </w:r>
    </w:p>
    <w:p w14:paraId="04B4F937" w14:textId="77777777" w:rsidR="005E67D1" w:rsidRPr="00054C2F" w:rsidRDefault="005E67D1" w:rsidP="003E5588">
      <w:pPr>
        <w:numPr>
          <w:ilvl w:val="0"/>
          <w:numId w:val="25"/>
        </w:numPr>
        <w:spacing w:after="0"/>
        <w:ind w:left="993" w:hanging="426"/>
      </w:pPr>
      <w:r w:rsidRPr="00056492">
        <w:t xml:space="preserve">the role to be played by each member in complying with the terms and conditions of the </w:t>
      </w:r>
      <w:r w:rsidR="00F26BDB">
        <w:t>Contract</w:t>
      </w:r>
      <w:r w:rsidRPr="00056492">
        <w:t>; and</w:t>
      </w:r>
    </w:p>
    <w:p w14:paraId="04B4F938" w14:textId="77777777" w:rsidR="005E67D1" w:rsidRPr="00054C2F" w:rsidRDefault="005E67D1" w:rsidP="003E5588">
      <w:pPr>
        <w:numPr>
          <w:ilvl w:val="0"/>
          <w:numId w:val="25"/>
        </w:numPr>
        <w:ind w:left="993" w:hanging="426"/>
      </w:pPr>
      <w:r w:rsidRPr="00056492">
        <w:t xml:space="preserve">in the case of a consortium, the member who is to be the </w:t>
      </w:r>
      <w:r w:rsidR="00F32ED7">
        <w:t>Principal</w:t>
      </w:r>
      <w:r w:rsidRPr="00056492">
        <w:t xml:space="preserve"> </w:t>
      </w:r>
      <w:r w:rsidR="00F26BDB">
        <w:t>Contract</w:t>
      </w:r>
      <w:r w:rsidR="00F32ED7">
        <w:t>or</w:t>
      </w:r>
      <w:r w:rsidRPr="00056492">
        <w:t xml:space="preserve"> on behalf of the consortium.</w:t>
      </w:r>
    </w:p>
    <w:p w14:paraId="04B4F939" w14:textId="77777777" w:rsidR="005E67D1" w:rsidRPr="00056492" w:rsidRDefault="005E67D1" w:rsidP="003B6521">
      <w:pPr>
        <w:ind w:left="993" w:hanging="426"/>
      </w:pPr>
      <w:r w:rsidRPr="00056492">
        <w:t xml:space="preserve">The </w:t>
      </w:r>
      <w:r w:rsidR="00991B01">
        <w:t>Tenderer’s Submission Form</w:t>
      </w:r>
      <w:r w:rsidRPr="00056492">
        <w:t xml:space="preserve"> must be duly executed in a manner that binds </w:t>
      </w:r>
      <w:r w:rsidR="00056492">
        <w:t xml:space="preserve">the </w:t>
      </w:r>
      <w:r w:rsidR="00DB3699">
        <w:t>Tender</w:t>
      </w:r>
      <w:r w:rsidR="0004590F">
        <w:t>er</w:t>
      </w:r>
      <w:r w:rsidRPr="00056492">
        <w:t>.</w:t>
      </w:r>
    </w:p>
    <w:p w14:paraId="04B4F93A" w14:textId="77777777" w:rsidR="005E67D1" w:rsidRPr="00056492" w:rsidRDefault="005E67D1" w:rsidP="00DB6511">
      <w:pPr>
        <w:ind w:left="992" w:hanging="425"/>
      </w:pPr>
      <w:r w:rsidRPr="00056492">
        <w:t xml:space="preserve">The </w:t>
      </w:r>
      <w:r w:rsidR="00F26BDB">
        <w:t>Contract</w:t>
      </w:r>
      <w:r w:rsidRPr="00056492">
        <w:t xml:space="preserve"> </w:t>
      </w:r>
      <w:r w:rsidR="00D60E78">
        <w:t>p</w:t>
      </w:r>
      <w:r w:rsidRPr="00056492">
        <w:t xml:space="preserve">rice in the </w:t>
      </w:r>
      <w:r w:rsidR="00DB3699">
        <w:t>Tender</w:t>
      </w:r>
      <w:r w:rsidRPr="00056492">
        <w:t xml:space="preserve"> must be: </w:t>
      </w:r>
    </w:p>
    <w:p w14:paraId="04B4F93B" w14:textId="77777777" w:rsidR="005E67D1" w:rsidRPr="00054C2F" w:rsidRDefault="005E67D1" w:rsidP="003E5588">
      <w:pPr>
        <w:numPr>
          <w:ilvl w:val="0"/>
          <w:numId w:val="26"/>
        </w:numPr>
        <w:tabs>
          <w:tab w:val="clear" w:pos="567"/>
          <w:tab w:val="num" w:pos="993"/>
        </w:tabs>
        <w:spacing w:after="0"/>
        <w:ind w:firstLine="0"/>
      </w:pPr>
      <w:r w:rsidRPr="00056492">
        <w:t>in Australian dollars; and</w:t>
      </w:r>
    </w:p>
    <w:p w14:paraId="04B4F93C" w14:textId="77777777" w:rsidR="005E67D1" w:rsidRPr="00054C2F" w:rsidRDefault="005E67D1" w:rsidP="003E5588">
      <w:pPr>
        <w:numPr>
          <w:ilvl w:val="0"/>
          <w:numId w:val="26"/>
        </w:numPr>
        <w:ind w:left="993" w:hanging="426"/>
      </w:pPr>
      <w:r w:rsidRPr="00056492">
        <w:t xml:space="preserve">unless otherwise specified in the </w:t>
      </w:r>
      <w:r w:rsidR="00991B01">
        <w:t>Tenderer’s Submission Form</w:t>
      </w:r>
      <w:r w:rsidRPr="00056492">
        <w:t>, GST inclusive.</w:t>
      </w:r>
    </w:p>
    <w:p w14:paraId="04B4F93D" w14:textId="77777777" w:rsidR="005E67D1" w:rsidRPr="00652779" w:rsidRDefault="005E67D1" w:rsidP="00DB6511">
      <w:pPr>
        <w:ind w:left="567"/>
      </w:pPr>
      <w:r w:rsidRPr="00056492">
        <w:t xml:space="preserve">The identity of </w:t>
      </w:r>
      <w:r w:rsidR="00056492">
        <w:t xml:space="preserve">the </w:t>
      </w:r>
      <w:r w:rsidR="00DB3699">
        <w:t>Tender</w:t>
      </w:r>
      <w:r w:rsidR="0004590F">
        <w:t>er</w:t>
      </w:r>
      <w:r w:rsidRPr="00056492">
        <w:t xml:space="preserve"> is fundamental to the </w:t>
      </w:r>
      <w:r w:rsidR="00F32ED7">
        <w:t>Principal</w:t>
      </w:r>
      <w:r w:rsidRPr="00056492">
        <w:t>.</w:t>
      </w:r>
      <w:r w:rsidR="008722E4">
        <w:t xml:space="preserve"> </w:t>
      </w:r>
      <w:r w:rsidRPr="00056492">
        <w:t xml:space="preserve">For the purposes of a </w:t>
      </w:r>
      <w:r w:rsidR="00DB3699">
        <w:t>Tender</w:t>
      </w:r>
      <w:r w:rsidRPr="00056492">
        <w:t xml:space="preserve">, </w:t>
      </w:r>
      <w:r w:rsidR="00056492">
        <w:t xml:space="preserve">the </w:t>
      </w:r>
      <w:r w:rsidR="00DB3699">
        <w:t>Tender</w:t>
      </w:r>
      <w:r w:rsidR="0004590F">
        <w:t>er</w:t>
      </w:r>
      <w:r w:rsidRPr="00056492">
        <w:t xml:space="preserve"> is the person, persons, corporation or corporations:</w:t>
      </w:r>
    </w:p>
    <w:p w14:paraId="04B4F93E" w14:textId="77777777" w:rsidR="005E67D1" w:rsidRPr="00054C2F" w:rsidRDefault="005E67D1" w:rsidP="003E5588">
      <w:pPr>
        <w:numPr>
          <w:ilvl w:val="0"/>
          <w:numId w:val="27"/>
        </w:numPr>
        <w:tabs>
          <w:tab w:val="left" w:pos="993"/>
        </w:tabs>
        <w:spacing w:after="0"/>
        <w:ind w:firstLine="0"/>
      </w:pPr>
      <w:r w:rsidRPr="00056492">
        <w:t xml:space="preserve">who is named as </w:t>
      </w:r>
      <w:r w:rsidR="00056492">
        <w:t xml:space="preserve">the </w:t>
      </w:r>
      <w:r w:rsidR="00DB3699">
        <w:t>Tender</w:t>
      </w:r>
      <w:r w:rsidR="0004590F">
        <w:t>er</w:t>
      </w:r>
      <w:r w:rsidRPr="00056492">
        <w:t xml:space="preserve"> in the </w:t>
      </w:r>
      <w:r w:rsidR="00DB3699">
        <w:t>Tender</w:t>
      </w:r>
      <w:r w:rsidRPr="00056492">
        <w:t>; and</w:t>
      </w:r>
    </w:p>
    <w:p w14:paraId="04B4F93F" w14:textId="77777777" w:rsidR="005E67D1" w:rsidRDefault="005E67D1" w:rsidP="003E5588">
      <w:pPr>
        <w:numPr>
          <w:ilvl w:val="0"/>
          <w:numId w:val="27"/>
        </w:numPr>
        <w:ind w:left="993" w:hanging="426"/>
      </w:pPr>
      <w:r w:rsidRPr="00056492">
        <w:t xml:space="preserve">who has duly executed the </w:t>
      </w:r>
      <w:r w:rsidR="00DB3699">
        <w:t>Tender</w:t>
      </w:r>
      <w:r w:rsidRPr="00056492">
        <w:t xml:space="preserve"> in a manner that binds </w:t>
      </w:r>
      <w:r w:rsidR="00056492">
        <w:t xml:space="preserve">the </w:t>
      </w:r>
      <w:r w:rsidR="00DB3699">
        <w:t>Tender</w:t>
      </w:r>
      <w:r w:rsidR="0004590F">
        <w:t>er</w:t>
      </w:r>
      <w:r w:rsidRPr="00056492">
        <w:t>.</w:t>
      </w:r>
    </w:p>
    <w:p w14:paraId="04B4F940" w14:textId="77777777" w:rsidR="0016575A" w:rsidRPr="002414E6" w:rsidRDefault="0016575A" w:rsidP="0016575A">
      <w:pPr>
        <w:ind w:left="993"/>
        <w:rPr>
          <w:sz w:val="20"/>
        </w:rPr>
      </w:pPr>
    </w:p>
    <w:p w14:paraId="04B4F941" w14:textId="77777777" w:rsidR="005E67D1" w:rsidRPr="00056492" w:rsidRDefault="00652779" w:rsidP="00653CEC">
      <w:pPr>
        <w:pStyle w:val="Heading1"/>
      </w:pPr>
      <w:bookmarkStart w:id="30" w:name="_Toc275249425"/>
      <w:bookmarkStart w:id="31" w:name="_Toc303593418"/>
      <w:bookmarkStart w:id="32" w:name="_Toc303595417"/>
      <w:bookmarkStart w:id="33" w:name="_Toc201069305"/>
      <w:r>
        <w:lastRenderedPageBreak/>
        <w:t>C</w:t>
      </w:r>
      <w:r w:rsidR="005E67D1" w:rsidRPr="00056492">
        <w:t xml:space="preserve">onforming </w:t>
      </w:r>
      <w:r w:rsidR="005E67D1" w:rsidRPr="00056492">
        <w:rPr>
          <w:rFonts w:hint="eastAsia"/>
        </w:rPr>
        <w:t>and</w:t>
      </w:r>
      <w:r w:rsidR="005E67D1" w:rsidRPr="00056492">
        <w:t xml:space="preserve"> </w:t>
      </w:r>
      <w:r w:rsidR="003B6521">
        <w:t>Non-C</w:t>
      </w:r>
      <w:r w:rsidR="005E67D1" w:rsidRPr="00056492">
        <w:t xml:space="preserve">onforming </w:t>
      </w:r>
      <w:bookmarkEnd w:id="30"/>
      <w:bookmarkEnd w:id="31"/>
      <w:bookmarkEnd w:id="32"/>
      <w:r w:rsidR="00DB3699">
        <w:t>Tender</w:t>
      </w:r>
      <w:r w:rsidR="004E2D7B">
        <w:t>s</w:t>
      </w:r>
      <w:bookmarkEnd w:id="33"/>
    </w:p>
    <w:p w14:paraId="04B4F942" w14:textId="77777777" w:rsidR="005E67D1" w:rsidRDefault="00F52B05" w:rsidP="003B6521">
      <w:pPr>
        <w:ind w:left="567"/>
      </w:pPr>
      <w:r>
        <w:t xml:space="preserve">The </w:t>
      </w:r>
      <w:r w:rsidR="00F32ED7">
        <w:t>Principal</w:t>
      </w:r>
      <w:r>
        <w:t xml:space="preserve"> will not be obliged to consider any </w:t>
      </w:r>
      <w:r w:rsidR="00DB3699">
        <w:t>Tender</w:t>
      </w:r>
      <w:r>
        <w:t xml:space="preserve"> that does not comply with the requirements of the Conditions of </w:t>
      </w:r>
      <w:r w:rsidR="00DB3699">
        <w:t>Tender</w:t>
      </w:r>
      <w:r>
        <w:t xml:space="preserve">. The </w:t>
      </w:r>
      <w:r w:rsidR="00F32ED7">
        <w:t>Principal</w:t>
      </w:r>
      <w:r>
        <w:t xml:space="preserve"> reserves the right to consider any </w:t>
      </w:r>
      <w:r w:rsidR="00DB3699">
        <w:t>Tender</w:t>
      </w:r>
      <w:r w:rsidR="00DD45F9">
        <w:t xml:space="preserve"> t</w:t>
      </w:r>
      <w:r w:rsidR="00224E84">
        <w:t>hat may be submitted after the C</w:t>
      </w:r>
      <w:r w:rsidR="00DD45F9">
        <w:t xml:space="preserve">losing </w:t>
      </w:r>
      <w:r w:rsidR="00224E84">
        <w:t>T</w:t>
      </w:r>
      <w:r w:rsidR="00DD45F9">
        <w:t>ime.</w:t>
      </w:r>
    </w:p>
    <w:p w14:paraId="04B4F943" w14:textId="77777777" w:rsidR="00DD45F9" w:rsidRPr="00531B81" w:rsidRDefault="00DD45F9" w:rsidP="003B6521">
      <w:pPr>
        <w:ind w:left="567"/>
      </w:pPr>
      <w:r>
        <w:t xml:space="preserve">A </w:t>
      </w:r>
      <w:r w:rsidR="00DB3699">
        <w:t>Tender</w:t>
      </w:r>
      <w:r>
        <w:t xml:space="preserve"> may be considered as non-conforming if the </w:t>
      </w:r>
      <w:r w:rsidR="00DB3699">
        <w:t>Tender</w:t>
      </w:r>
      <w:r w:rsidR="0004590F">
        <w:t>er</w:t>
      </w:r>
      <w:r>
        <w:t xml:space="preserve"> has failed to supply any of the information required by the Conditions of </w:t>
      </w:r>
      <w:r w:rsidR="00DB3699">
        <w:t>Tender</w:t>
      </w:r>
      <w:r>
        <w:t xml:space="preserve">, does not comply with any of the requirements of the Conditions of </w:t>
      </w:r>
      <w:r w:rsidR="00DB3699">
        <w:t>Tender</w:t>
      </w:r>
      <w:r>
        <w:t xml:space="preserve"> or </w:t>
      </w:r>
      <w:r w:rsidRPr="00531B81">
        <w:t>has been lodged subject to any condition or qualification.</w:t>
      </w:r>
    </w:p>
    <w:p w14:paraId="04B4F944" w14:textId="77777777" w:rsidR="00612FEF" w:rsidRDefault="00531B81" w:rsidP="003B6521">
      <w:pPr>
        <w:ind w:left="567"/>
      </w:pPr>
      <w:r w:rsidRPr="00531B81">
        <w:t xml:space="preserve">If a non-conforming </w:t>
      </w:r>
      <w:r w:rsidR="00DB3699">
        <w:t>Tender</w:t>
      </w:r>
      <w:r w:rsidRPr="00531B81">
        <w:t xml:space="preserve"> is submitted it must be accompanied by a conforming </w:t>
      </w:r>
      <w:r w:rsidR="00DB3699">
        <w:t>Tender</w:t>
      </w:r>
      <w:r w:rsidRPr="00531B81">
        <w:t xml:space="preserve"> and a clear summary of all points of difference between the non-conforming </w:t>
      </w:r>
      <w:r w:rsidR="00DB3699">
        <w:t>Tender</w:t>
      </w:r>
      <w:r w:rsidRPr="00531B81">
        <w:t xml:space="preserve"> and the conforming </w:t>
      </w:r>
      <w:r w:rsidR="00DB3699">
        <w:t>Tender</w:t>
      </w:r>
      <w:r w:rsidRPr="00531B81">
        <w:t>.</w:t>
      </w:r>
    </w:p>
    <w:p w14:paraId="04B4F945" w14:textId="77777777" w:rsidR="005E67D1" w:rsidRPr="00637B6E" w:rsidRDefault="00D329AA" w:rsidP="00653CEC">
      <w:pPr>
        <w:pStyle w:val="Heading1"/>
      </w:pPr>
      <w:bookmarkStart w:id="34" w:name="_Toc275249426"/>
      <w:bookmarkStart w:id="35" w:name="_Toc303593419"/>
      <w:bookmarkStart w:id="36" w:name="_Toc303595418"/>
      <w:r>
        <w:t xml:space="preserve"> </w:t>
      </w:r>
      <w:bookmarkStart w:id="37" w:name="_Toc201069306"/>
      <w:r w:rsidR="00AF68B8" w:rsidRPr="00637B6E">
        <w:t>L</w:t>
      </w:r>
      <w:r w:rsidR="005E67D1" w:rsidRPr="00637B6E">
        <w:t xml:space="preserve">odgement of </w:t>
      </w:r>
      <w:bookmarkEnd w:id="34"/>
      <w:bookmarkEnd w:id="35"/>
      <w:bookmarkEnd w:id="36"/>
      <w:r w:rsidR="00DB3699" w:rsidRPr="00637B6E">
        <w:t>Tender</w:t>
      </w:r>
      <w:bookmarkEnd w:id="37"/>
    </w:p>
    <w:p w14:paraId="48CF184B" w14:textId="3CEEC28F" w:rsidR="001C0DF1" w:rsidRDefault="001C0DF1" w:rsidP="001C0DF1">
      <w:pPr>
        <w:ind w:left="567"/>
        <w:rPr>
          <w:rFonts w:cs="Arial"/>
        </w:rPr>
      </w:pPr>
      <w:bookmarkStart w:id="38" w:name="_Ref117057701"/>
      <w:r w:rsidRPr="00947C05">
        <w:rPr>
          <w:rFonts w:cs="Arial"/>
        </w:rPr>
        <w:t xml:space="preserve">Tenders must be submitted </w:t>
      </w:r>
      <w:r>
        <w:rPr>
          <w:rFonts w:cs="Arial"/>
        </w:rPr>
        <w:t xml:space="preserve">either </w:t>
      </w:r>
      <w:r w:rsidRPr="00947C05">
        <w:rPr>
          <w:rFonts w:cs="Arial"/>
        </w:rPr>
        <w:t>by electronic copy</w:t>
      </w:r>
      <w:r>
        <w:rPr>
          <w:rFonts w:cs="Arial"/>
        </w:rPr>
        <w:t xml:space="preserve"> or post</w:t>
      </w:r>
      <w:r w:rsidR="00310725">
        <w:rPr>
          <w:rFonts w:cs="Arial"/>
        </w:rPr>
        <w:t xml:space="preserve"> and received </w:t>
      </w:r>
      <w:r w:rsidRPr="00947C05">
        <w:rPr>
          <w:rFonts w:cs="Arial"/>
        </w:rPr>
        <w:t xml:space="preserve">by no later </w:t>
      </w:r>
      <w:r w:rsidR="003A6EB9" w:rsidRPr="00947C05">
        <w:rPr>
          <w:rFonts w:cs="Arial"/>
        </w:rPr>
        <w:t>than</w:t>
      </w:r>
      <w:r w:rsidR="002414E6" w:rsidRPr="00947C05">
        <w:rPr>
          <w:rFonts w:cs="Arial"/>
        </w:rPr>
        <w:t xml:space="preserve"> </w:t>
      </w:r>
      <w:sdt>
        <w:sdtPr>
          <w:rPr>
            <w:rFonts w:cs="Arial"/>
            <w:b/>
          </w:rPr>
          <w:id w:val="1514792774"/>
          <w:placeholder>
            <w:docPart w:val="DF7107F72A9E44BD90ED4C981ACCF52B"/>
          </w:placeholder>
        </w:sdtPr>
        <w:sdtEndPr>
          <w:rPr>
            <w:b w:val="0"/>
          </w:rPr>
        </w:sdtEndPr>
        <w:sdtContent>
          <w:r w:rsidR="0018472E">
            <w:rPr>
              <w:rFonts w:cs="Arial"/>
              <w:b/>
            </w:rPr>
            <w:t>4</w:t>
          </w:r>
          <w:r w:rsidR="00E00BE3">
            <w:rPr>
              <w:rFonts w:cs="Arial"/>
              <w:b/>
            </w:rPr>
            <w:t>:0</w:t>
          </w:r>
          <w:r w:rsidR="00DD30DB" w:rsidRPr="00947C05">
            <w:rPr>
              <w:rFonts w:cs="Arial"/>
              <w:b/>
            </w:rPr>
            <w:t>0pm on</w:t>
          </w:r>
          <w:r w:rsidR="00E00BE3">
            <w:rPr>
              <w:rFonts w:cs="Arial"/>
              <w:b/>
            </w:rPr>
            <w:t xml:space="preserve"> </w:t>
          </w:r>
          <w:r w:rsidR="003F754F">
            <w:rPr>
              <w:rFonts w:cs="Arial"/>
              <w:b/>
            </w:rPr>
            <w:t xml:space="preserve">Wednesday, 9 </w:t>
          </w:r>
          <w:r w:rsidR="0018472E">
            <w:rPr>
              <w:rFonts w:cs="Arial"/>
              <w:b/>
            </w:rPr>
            <w:t>Ju</w:t>
          </w:r>
          <w:r w:rsidR="00AE0686">
            <w:rPr>
              <w:rFonts w:cs="Arial"/>
              <w:b/>
            </w:rPr>
            <w:t>ly</w:t>
          </w:r>
          <w:r w:rsidR="0018472E">
            <w:rPr>
              <w:rFonts w:cs="Arial"/>
              <w:b/>
            </w:rPr>
            <w:t xml:space="preserve"> 2025</w:t>
          </w:r>
        </w:sdtContent>
      </w:sdt>
      <w:r>
        <w:rPr>
          <w:rFonts w:cs="Arial"/>
        </w:rPr>
        <w:t>.</w:t>
      </w:r>
    </w:p>
    <w:p w14:paraId="1FA06616" w14:textId="1E8AFC1C" w:rsidR="001C0DF1" w:rsidRDefault="001C0DF1" w:rsidP="001C0DF1">
      <w:pPr>
        <w:ind w:left="567"/>
        <w:rPr>
          <w:rFonts w:cs="Arial"/>
        </w:rPr>
      </w:pPr>
      <w:r>
        <w:rPr>
          <w:rFonts w:cs="Arial"/>
        </w:rPr>
        <w:t>Lodgements by post must be in a sealed envelope addressed to:</w:t>
      </w:r>
    </w:p>
    <w:p w14:paraId="74831917" w14:textId="037CC53E" w:rsidR="00AB4395" w:rsidRPr="001C0DF1" w:rsidRDefault="0018472E" w:rsidP="001C0DF1">
      <w:pPr>
        <w:spacing w:after="0"/>
        <w:ind w:left="567"/>
        <w:rPr>
          <w:rFonts w:cs="Arial"/>
        </w:rPr>
      </w:pPr>
      <w:r>
        <w:t>T202</w:t>
      </w:r>
      <w:r w:rsidR="00AE0686">
        <w:t>5</w:t>
      </w:r>
      <w:r>
        <w:t>-202</w:t>
      </w:r>
      <w:r w:rsidR="00AE0686">
        <w:t>6</w:t>
      </w:r>
      <w:r>
        <w:t>-1</w:t>
      </w:r>
      <w:r w:rsidR="00AE0686">
        <w:t>01</w:t>
      </w:r>
    </w:p>
    <w:p w14:paraId="6393CD8D" w14:textId="64667BB8" w:rsidR="00DB6511" w:rsidRPr="00DB6511" w:rsidRDefault="00DB6511" w:rsidP="00AB4395">
      <w:pPr>
        <w:spacing w:after="0"/>
        <w:ind w:left="567"/>
      </w:pPr>
      <w:r w:rsidRPr="00DB6511">
        <w:t>Chief Executive Officer</w:t>
      </w:r>
    </w:p>
    <w:p w14:paraId="38418D3D" w14:textId="219482E7" w:rsidR="00DB6511" w:rsidRPr="00DB6511" w:rsidRDefault="00DB6511" w:rsidP="00DB6511">
      <w:pPr>
        <w:spacing w:after="0"/>
        <w:ind w:left="567"/>
        <w:rPr>
          <w:bCs/>
        </w:rPr>
      </w:pPr>
      <w:r w:rsidRPr="00DB6511">
        <w:rPr>
          <w:bCs/>
        </w:rPr>
        <w:t>Bulloo Shire Council</w:t>
      </w:r>
    </w:p>
    <w:p w14:paraId="45D43008" w14:textId="0EDF24D4" w:rsidR="00DB6511" w:rsidRPr="00DB6511" w:rsidRDefault="00DB6511" w:rsidP="00DB6511">
      <w:pPr>
        <w:spacing w:after="0"/>
        <w:ind w:left="567"/>
        <w:rPr>
          <w:bCs/>
        </w:rPr>
      </w:pPr>
      <w:r w:rsidRPr="00DB6511">
        <w:rPr>
          <w:bCs/>
        </w:rPr>
        <w:t>PO Box 46</w:t>
      </w:r>
    </w:p>
    <w:p w14:paraId="4330474F" w14:textId="13183A52" w:rsidR="00DB6511" w:rsidRPr="0018472E" w:rsidRDefault="00AE0686" w:rsidP="00C4674D">
      <w:pPr>
        <w:spacing w:after="240"/>
        <w:ind w:left="567"/>
      </w:pPr>
      <w:r w:rsidRPr="0018472E">
        <w:rPr>
          <w:bCs/>
        </w:rPr>
        <w:t>THARGOMINDAH QLD</w:t>
      </w:r>
      <w:r w:rsidR="00DB6511" w:rsidRPr="0018472E">
        <w:rPr>
          <w:bCs/>
        </w:rPr>
        <w:t xml:space="preserve"> </w:t>
      </w:r>
      <w:r w:rsidR="00307156" w:rsidRPr="0018472E">
        <w:rPr>
          <w:bCs/>
        </w:rPr>
        <w:t xml:space="preserve"> </w:t>
      </w:r>
      <w:r w:rsidR="00DB6511" w:rsidRPr="0018472E">
        <w:rPr>
          <w:bCs/>
        </w:rPr>
        <w:t>4492</w:t>
      </w:r>
    </w:p>
    <w:p w14:paraId="75E2F1B8" w14:textId="122FF3AE" w:rsidR="00DB6511" w:rsidRDefault="00DB6511" w:rsidP="00DB6511">
      <w:pPr>
        <w:ind w:left="567"/>
      </w:pPr>
      <w:r>
        <w:t>Tenders must be</w:t>
      </w:r>
      <w:r w:rsidRPr="00A346A0">
        <w:t xml:space="preserve"> clearly marked with the </w:t>
      </w:r>
      <w:r w:rsidR="00307156">
        <w:t>R</w:t>
      </w:r>
      <w:r w:rsidR="0018472E">
        <w:t xml:space="preserve">equest for </w:t>
      </w:r>
      <w:r w:rsidR="00307156">
        <w:t>T</w:t>
      </w:r>
      <w:r w:rsidR="0018472E">
        <w:t>ender</w:t>
      </w:r>
      <w:r w:rsidR="00307156">
        <w:t xml:space="preserve"> </w:t>
      </w:r>
      <w:r w:rsidRPr="00A346A0">
        <w:t xml:space="preserve">number and title of the Submission as shown on the front cover of the </w:t>
      </w:r>
      <w:r>
        <w:t>Request for Tender</w:t>
      </w:r>
      <w:r w:rsidR="001C0DF1">
        <w:t>.</w:t>
      </w:r>
    </w:p>
    <w:p w14:paraId="6CE4E5D5" w14:textId="2DAA4E93" w:rsidR="001C0DF1" w:rsidRDefault="00310725" w:rsidP="001C0DF1">
      <w:pPr>
        <w:ind w:left="567"/>
      </w:pPr>
      <w:r>
        <w:t>Hard</w:t>
      </w:r>
      <w:r w:rsidR="000E7B9B">
        <w:t xml:space="preserve"> </w:t>
      </w:r>
      <w:r>
        <w:t>copy s</w:t>
      </w:r>
      <w:r w:rsidR="001C0DF1">
        <w:t>ubmissions which will be placed in the container marked “Tender Box” at the Bulloo Shire Council’s Administration Centre on Dowling Street, Thargomindah.</w:t>
      </w:r>
    </w:p>
    <w:p w14:paraId="2452098D" w14:textId="77777777" w:rsidR="001C0DF1" w:rsidRPr="00947C05" w:rsidRDefault="001C0DF1" w:rsidP="001C0DF1">
      <w:pPr>
        <w:ind w:left="567"/>
        <w:rPr>
          <w:rFonts w:cs="Arial"/>
        </w:rPr>
      </w:pPr>
      <w:r>
        <w:t xml:space="preserve">Lodgements by email must be emailed to </w:t>
      </w:r>
      <w:hyperlink r:id="rId13" w:history="1">
        <w:r w:rsidRPr="003B3A74">
          <w:rPr>
            <w:rStyle w:val="Hyperlink"/>
          </w:rPr>
          <w:t>tender@bulloo.qld.gov.au</w:t>
        </w:r>
      </w:hyperlink>
      <w:r>
        <w:t xml:space="preserve"> and:</w:t>
      </w:r>
    </w:p>
    <w:p w14:paraId="04B4F949" w14:textId="77777777" w:rsidR="00D97B72" w:rsidRPr="00947C05" w:rsidRDefault="00725A03" w:rsidP="00C4674D">
      <w:pPr>
        <w:pStyle w:val="ListParagraph"/>
        <w:numPr>
          <w:ilvl w:val="0"/>
          <w:numId w:val="12"/>
        </w:numPr>
        <w:spacing w:after="0" w:line="240" w:lineRule="auto"/>
        <w:ind w:left="1134" w:hanging="425"/>
        <w:jc w:val="both"/>
        <w:rPr>
          <w:sz w:val="24"/>
        </w:rPr>
      </w:pPr>
      <w:r w:rsidRPr="00947C05">
        <w:rPr>
          <w:sz w:val="24"/>
        </w:rPr>
        <w:t xml:space="preserve">must keep the file size of each document below 15MB (100MB in total for any </w:t>
      </w:r>
      <w:r w:rsidR="00D97B72" w:rsidRPr="00947C05">
        <w:rPr>
          <w:sz w:val="24"/>
        </w:rPr>
        <w:t>Tend</w:t>
      </w:r>
      <w:r w:rsidRPr="00947C05">
        <w:rPr>
          <w:sz w:val="24"/>
        </w:rPr>
        <w:t>er); and</w:t>
      </w:r>
    </w:p>
    <w:p w14:paraId="04B4F94A" w14:textId="77777777" w:rsidR="00D97B72" w:rsidRDefault="00725A03" w:rsidP="00C4674D">
      <w:pPr>
        <w:pStyle w:val="ListParagraph"/>
        <w:numPr>
          <w:ilvl w:val="0"/>
          <w:numId w:val="12"/>
        </w:numPr>
        <w:spacing w:after="0" w:line="240" w:lineRule="auto"/>
        <w:ind w:left="1134" w:hanging="425"/>
        <w:jc w:val="both"/>
        <w:rPr>
          <w:sz w:val="24"/>
        </w:rPr>
      </w:pPr>
      <w:r w:rsidRPr="00947C05">
        <w:rPr>
          <w:sz w:val="24"/>
        </w:rPr>
        <w:t xml:space="preserve">must ensure, prior to submitting the </w:t>
      </w:r>
      <w:r w:rsidR="00D97B72" w:rsidRPr="00947C05">
        <w:rPr>
          <w:sz w:val="24"/>
        </w:rPr>
        <w:t>Tend</w:t>
      </w:r>
      <w:r w:rsidRPr="00947C05">
        <w:rPr>
          <w:sz w:val="24"/>
        </w:rPr>
        <w:t>er, that it is free from viruses and has been checked with an up-to-date virus checking program.</w:t>
      </w:r>
    </w:p>
    <w:p w14:paraId="76493A5F" w14:textId="77777777" w:rsidR="00C4674D" w:rsidRPr="00C4674D" w:rsidRDefault="00C4674D" w:rsidP="00C4674D">
      <w:pPr>
        <w:spacing w:after="0"/>
        <w:ind w:left="709"/>
      </w:pPr>
    </w:p>
    <w:p w14:paraId="5B99708B" w14:textId="77777777" w:rsidR="00DB6511" w:rsidRPr="00C4674D" w:rsidRDefault="00DB6511" w:rsidP="00C4674D">
      <w:pPr>
        <w:tabs>
          <w:tab w:val="left" w:pos="851"/>
          <w:tab w:val="left" w:pos="1710"/>
        </w:tabs>
        <w:ind w:left="567"/>
        <w:rPr>
          <w:rFonts w:cs="Arial"/>
        </w:rPr>
      </w:pPr>
      <w:r w:rsidRPr="00C4674D">
        <w:rPr>
          <w:rFonts w:cs="Arial"/>
        </w:rPr>
        <w:t>Where a Respondent lodges a non-conforming Submission:</w:t>
      </w:r>
    </w:p>
    <w:p w14:paraId="287F7E55" w14:textId="2339CF15" w:rsidR="00DB6511" w:rsidRPr="001922C9" w:rsidRDefault="00DB6511" w:rsidP="00C4674D">
      <w:pPr>
        <w:pStyle w:val="ListParagraph"/>
        <w:numPr>
          <w:ilvl w:val="0"/>
          <w:numId w:val="13"/>
        </w:numPr>
        <w:spacing w:after="0" w:line="240" w:lineRule="auto"/>
        <w:ind w:left="1134" w:hanging="425"/>
        <w:jc w:val="both"/>
        <w:rPr>
          <w:sz w:val="24"/>
        </w:rPr>
      </w:pPr>
      <w:r w:rsidRPr="001922C9">
        <w:rPr>
          <w:sz w:val="24"/>
        </w:rPr>
        <w:t>the conforming and non-conform</w:t>
      </w:r>
      <w:r w:rsidR="00307156" w:rsidRPr="001922C9">
        <w:rPr>
          <w:sz w:val="24"/>
        </w:rPr>
        <w:t>ing Submissions must be lodged separately</w:t>
      </w:r>
      <w:r w:rsidRPr="001922C9">
        <w:rPr>
          <w:sz w:val="24"/>
        </w:rPr>
        <w:t>; and</w:t>
      </w:r>
    </w:p>
    <w:p w14:paraId="3E1E43B1" w14:textId="2387F0BA" w:rsidR="00DB6511" w:rsidRPr="001922C9" w:rsidRDefault="00DB6511" w:rsidP="00C4674D">
      <w:pPr>
        <w:pStyle w:val="ListParagraph"/>
        <w:numPr>
          <w:ilvl w:val="0"/>
          <w:numId w:val="13"/>
        </w:numPr>
        <w:spacing w:after="0" w:line="240" w:lineRule="auto"/>
        <w:ind w:left="1134" w:hanging="425"/>
        <w:jc w:val="both"/>
        <w:rPr>
          <w:sz w:val="24"/>
        </w:rPr>
      </w:pPr>
      <w:r w:rsidRPr="001922C9">
        <w:rPr>
          <w:sz w:val="24"/>
        </w:rPr>
        <w:t>the non-conforming Submission must be clearly marked, “ALTERNATIVE SUBMISSION” (in addition to being marked in conformity with Clause</w:t>
      </w:r>
      <w:r w:rsidR="0084493A" w:rsidRPr="001922C9">
        <w:rPr>
          <w:sz w:val="24"/>
        </w:rPr>
        <w:t xml:space="preserve"> 9</w:t>
      </w:r>
      <w:r w:rsidRPr="001922C9">
        <w:rPr>
          <w:sz w:val="24"/>
        </w:rPr>
        <w:t>).</w:t>
      </w:r>
    </w:p>
    <w:p w14:paraId="04B4F94B" w14:textId="77777777" w:rsidR="00D329AA" w:rsidRPr="00947C05" w:rsidRDefault="00D329AA" w:rsidP="00D329AA">
      <w:pPr>
        <w:spacing w:after="0"/>
        <w:ind w:firstLine="567"/>
      </w:pPr>
    </w:p>
    <w:p w14:paraId="04B4F94C" w14:textId="14AABBD1" w:rsidR="005E67D1" w:rsidRPr="00D329AA" w:rsidRDefault="003A6EB9" w:rsidP="0085277C">
      <w:pPr>
        <w:ind w:firstLine="567"/>
        <w:rPr>
          <w:b/>
          <w:sz w:val="28"/>
          <w:szCs w:val="24"/>
        </w:rPr>
      </w:pPr>
      <w:r w:rsidRPr="00947C05">
        <w:t>A</w:t>
      </w:r>
      <w:r w:rsidR="009D0E33" w:rsidRPr="00947C05">
        <w:t xml:space="preserve"> hard cop</w:t>
      </w:r>
      <w:r w:rsidRPr="00947C05">
        <w:t>y</w:t>
      </w:r>
      <w:r w:rsidR="009D0E33" w:rsidRPr="00947C05">
        <w:t xml:space="preserve"> </w:t>
      </w:r>
      <w:bookmarkEnd w:id="38"/>
      <w:r w:rsidRPr="00947C05">
        <w:t>of Tender is not required.</w:t>
      </w:r>
    </w:p>
    <w:p w14:paraId="04B4F94D" w14:textId="77777777" w:rsidR="005E67D1" w:rsidRPr="00B36F76" w:rsidRDefault="005E67D1" w:rsidP="003B6521">
      <w:pPr>
        <w:ind w:left="567"/>
        <w:rPr>
          <w:rFonts w:cs="Arial"/>
        </w:rPr>
      </w:pPr>
      <w:r w:rsidRPr="00B36F76">
        <w:rPr>
          <w:rFonts w:cs="Arial"/>
        </w:rPr>
        <w:t xml:space="preserve">The </w:t>
      </w:r>
      <w:r w:rsidR="00F32ED7">
        <w:rPr>
          <w:rFonts w:cs="Arial"/>
        </w:rPr>
        <w:t>Principal</w:t>
      </w:r>
      <w:r w:rsidRPr="00B36F76">
        <w:rPr>
          <w:rFonts w:cs="Arial"/>
        </w:rPr>
        <w:t xml:space="preserve"> may extend the </w:t>
      </w:r>
      <w:r w:rsidR="00B51679">
        <w:rPr>
          <w:rFonts w:cs="Arial"/>
        </w:rPr>
        <w:t>C</w:t>
      </w:r>
      <w:r w:rsidR="00056492" w:rsidRPr="00B36F76">
        <w:rPr>
          <w:rFonts w:cs="Arial"/>
        </w:rPr>
        <w:t xml:space="preserve">losing </w:t>
      </w:r>
      <w:r w:rsidR="00B51679">
        <w:rPr>
          <w:rFonts w:cs="Arial"/>
        </w:rPr>
        <w:t>T</w:t>
      </w:r>
      <w:r w:rsidR="00056492" w:rsidRPr="00B36F76">
        <w:rPr>
          <w:rFonts w:cs="Arial"/>
        </w:rPr>
        <w:t>ime</w:t>
      </w:r>
      <w:r w:rsidRPr="00B36F76">
        <w:rPr>
          <w:rFonts w:cs="Arial"/>
        </w:rPr>
        <w:t xml:space="preserve"> at its discretion.</w:t>
      </w:r>
    </w:p>
    <w:p w14:paraId="4BB7CE81" w14:textId="77777777" w:rsidR="001C0DF1" w:rsidRPr="00B36F76" w:rsidRDefault="001C0DF1" w:rsidP="001C0DF1">
      <w:pPr>
        <w:autoSpaceDE w:val="0"/>
        <w:autoSpaceDN w:val="0"/>
        <w:adjustRightInd w:val="0"/>
        <w:ind w:left="567"/>
        <w:rPr>
          <w:rFonts w:cs="Arial"/>
          <w:lang w:eastAsia="en-AU"/>
        </w:rPr>
      </w:pPr>
      <w:r w:rsidRPr="00B36F76">
        <w:rPr>
          <w:rFonts w:cs="Arial"/>
          <w:lang w:eastAsia="en-AU"/>
        </w:rPr>
        <w:t xml:space="preserve">The </w:t>
      </w:r>
      <w:r>
        <w:rPr>
          <w:rFonts w:cs="Arial"/>
          <w:lang w:eastAsia="en-AU"/>
        </w:rPr>
        <w:t>Principal</w:t>
      </w:r>
      <w:r w:rsidRPr="00B36F76">
        <w:rPr>
          <w:rFonts w:cs="Arial"/>
          <w:lang w:eastAsia="en-AU"/>
        </w:rPr>
        <w:t xml:space="preserve"> reserves the right to consider a </w:t>
      </w:r>
      <w:r>
        <w:rPr>
          <w:rFonts w:cs="Arial"/>
          <w:lang w:eastAsia="en-AU"/>
        </w:rPr>
        <w:t>Tender</w:t>
      </w:r>
      <w:r w:rsidRPr="00B36F76">
        <w:rPr>
          <w:rFonts w:cs="Arial"/>
          <w:lang w:eastAsia="en-AU"/>
        </w:rPr>
        <w:t xml:space="preserve"> which is not </w:t>
      </w:r>
      <w:r>
        <w:rPr>
          <w:rFonts w:cs="Arial"/>
          <w:lang w:eastAsia="en-AU"/>
        </w:rPr>
        <w:t xml:space="preserve">received at </w:t>
      </w:r>
      <w:r w:rsidRPr="004632B2">
        <w:rPr>
          <w:rFonts w:cs="Arial"/>
          <w:lang w:eastAsia="en-AU"/>
        </w:rPr>
        <w:t xml:space="preserve">the </w:t>
      </w:r>
      <w:r w:rsidRPr="004632B2">
        <w:rPr>
          <w:rFonts w:cs="Arial"/>
        </w:rPr>
        <w:t xml:space="preserve">electronic mail address </w:t>
      </w:r>
      <w:r w:rsidRPr="004632B2">
        <w:rPr>
          <w:rFonts w:cs="Arial"/>
          <w:lang w:eastAsia="en-AU"/>
        </w:rPr>
        <w:t>by the Closing Time if, in the opinion of the Principal, no commercial advantage has been gained by the Tender being delivered to the electronic mail address late.</w:t>
      </w:r>
    </w:p>
    <w:p w14:paraId="04B4F94F" w14:textId="77777777" w:rsidR="005E67D1" w:rsidRPr="00B36F76" w:rsidRDefault="005E67D1" w:rsidP="003B6521">
      <w:pPr>
        <w:ind w:left="567"/>
        <w:rPr>
          <w:rFonts w:cs="Arial"/>
        </w:rPr>
      </w:pPr>
      <w:r w:rsidRPr="00B36F76">
        <w:rPr>
          <w:rFonts w:cs="Arial"/>
        </w:rPr>
        <w:t xml:space="preserve">A </w:t>
      </w:r>
      <w:r w:rsidR="00DB3699">
        <w:rPr>
          <w:rFonts w:cs="Arial"/>
        </w:rPr>
        <w:t>Tender</w:t>
      </w:r>
      <w:r w:rsidR="0004590F">
        <w:rPr>
          <w:rFonts w:cs="Arial"/>
        </w:rPr>
        <w:t>er</w:t>
      </w:r>
      <w:r w:rsidRPr="00B36F76">
        <w:rPr>
          <w:rFonts w:cs="Arial"/>
        </w:rPr>
        <w:t xml:space="preserve"> must not alter or add to </w:t>
      </w:r>
      <w:r w:rsidR="00991B01">
        <w:rPr>
          <w:rFonts w:cs="Arial"/>
        </w:rPr>
        <w:t>the Tenderer’s Submission Form</w:t>
      </w:r>
      <w:r w:rsidRPr="00B36F76">
        <w:rPr>
          <w:rFonts w:cs="Arial"/>
        </w:rPr>
        <w:t xml:space="preserve"> unless required by the </w:t>
      </w:r>
      <w:r w:rsidR="004E2D7B" w:rsidRPr="00B36F76">
        <w:rPr>
          <w:rFonts w:cs="Arial"/>
        </w:rPr>
        <w:t>C</w:t>
      </w:r>
      <w:r w:rsidR="00056492" w:rsidRPr="00B36F76">
        <w:rPr>
          <w:rFonts w:cs="Arial"/>
        </w:rPr>
        <w:t xml:space="preserve">onditions of </w:t>
      </w:r>
      <w:r w:rsidR="00DB3699">
        <w:rPr>
          <w:rFonts w:cs="Arial"/>
        </w:rPr>
        <w:t>Tender</w:t>
      </w:r>
      <w:r w:rsidRPr="00B36F76">
        <w:rPr>
          <w:rFonts w:cs="Arial"/>
        </w:rPr>
        <w:t>.</w:t>
      </w:r>
    </w:p>
    <w:p w14:paraId="04B4F950" w14:textId="77777777" w:rsidR="005E67D1" w:rsidRPr="00B36F76" w:rsidRDefault="005E67D1" w:rsidP="003B6521">
      <w:pPr>
        <w:ind w:left="567"/>
        <w:rPr>
          <w:rFonts w:cs="Arial"/>
        </w:rPr>
      </w:pPr>
      <w:bookmarkStart w:id="39" w:name="_Ref117485201"/>
      <w:r w:rsidRPr="00B36F76">
        <w:rPr>
          <w:rFonts w:cs="Arial"/>
        </w:rPr>
        <w:t xml:space="preserve">A </w:t>
      </w:r>
      <w:r w:rsidR="00DB3699">
        <w:rPr>
          <w:rFonts w:cs="Arial"/>
        </w:rPr>
        <w:t>Tender</w:t>
      </w:r>
      <w:r w:rsidRPr="00B36F76">
        <w:rPr>
          <w:rFonts w:cs="Arial"/>
        </w:rPr>
        <w:t xml:space="preserve"> is irrevocable for 90 days after the </w:t>
      </w:r>
      <w:r w:rsidR="00F43D0F">
        <w:rPr>
          <w:rFonts w:cs="Arial"/>
        </w:rPr>
        <w:t>Cl</w:t>
      </w:r>
      <w:r w:rsidR="00056492" w:rsidRPr="00B36F76">
        <w:rPr>
          <w:rFonts w:cs="Arial"/>
        </w:rPr>
        <w:t xml:space="preserve">osing </w:t>
      </w:r>
      <w:r w:rsidR="00F43D0F">
        <w:rPr>
          <w:rFonts w:cs="Arial"/>
        </w:rPr>
        <w:t>T</w:t>
      </w:r>
      <w:r w:rsidR="00056492" w:rsidRPr="00B36F76">
        <w:rPr>
          <w:rFonts w:cs="Arial"/>
        </w:rPr>
        <w:t>ime</w:t>
      </w:r>
      <w:r w:rsidRPr="00B36F76">
        <w:rPr>
          <w:rFonts w:cs="Arial"/>
        </w:rPr>
        <w:t>.</w:t>
      </w:r>
      <w:bookmarkEnd w:id="39"/>
    </w:p>
    <w:p w14:paraId="04B4F951" w14:textId="77777777" w:rsidR="005E67D1" w:rsidRPr="00056492" w:rsidRDefault="005E67D1" w:rsidP="003B6521">
      <w:pPr>
        <w:ind w:left="567"/>
      </w:pPr>
      <w:r w:rsidRPr="00056492">
        <w:lastRenderedPageBreak/>
        <w:t xml:space="preserve">The period </w:t>
      </w:r>
      <w:r w:rsidR="00110F43">
        <w:t>above</w:t>
      </w:r>
      <w:r w:rsidRPr="00056492">
        <w:t xml:space="preserve"> may be extended by mutual agreement between </w:t>
      </w:r>
      <w:r w:rsidR="00056492">
        <w:t xml:space="preserve">the </w:t>
      </w:r>
      <w:r w:rsidR="00DB3699">
        <w:t>Tender</w:t>
      </w:r>
      <w:r w:rsidR="0004590F">
        <w:t>er</w:t>
      </w:r>
      <w:r w:rsidRPr="00056492">
        <w:t xml:space="preserve"> and the </w:t>
      </w:r>
      <w:r w:rsidR="00F32ED7">
        <w:t>Principal</w:t>
      </w:r>
      <w:r w:rsidRPr="00056492">
        <w:t>.</w:t>
      </w:r>
    </w:p>
    <w:p w14:paraId="04B4F952" w14:textId="77777777" w:rsidR="005E67D1" w:rsidRDefault="005E67D1" w:rsidP="003B6521">
      <w:pPr>
        <w:ind w:left="567"/>
      </w:pPr>
      <w:r w:rsidRPr="00056492">
        <w:t xml:space="preserve">Each </w:t>
      </w:r>
      <w:r w:rsidR="00DB3699">
        <w:t>Tender</w:t>
      </w:r>
      <w:r w:rsidRPr="004E1B8A">
        <w:t xml:space="preserve"> constitutes an offer by </w:t>
      </w:r>
      <w:r w:rsidR="00056492" w:rsidRPr="004E1B8A">
        <w:t xml:space="preserve">the </w:t>
      </w:r>
      <w:r w:rsidR="00DB3699">
        <w:t>Tender</w:t>
      </w:r>
      <w:r w:rsidR="0004590F">
        <w:t>er</w:t>
      </w:r>
      <w:r w:rsidRPr="004E1B8A">
        <w:t xml:space="preserve"> to the </w:t>
      </w:r>
      <w:r w:rsidR="00F32ED7">
        <w:t>Principal</w:t>
      </w:r>
      <w:r w:rsidRPr="004E1B8A">
        <w:t xml:space="preserve"> to supply the </w:t>
      </w:r>
      <w:r w:rsidR="001C4E0B" w:rsidRPr="004E1B8A">
        <w:t>goods and services</w:t>
      </w:r>
      <w:r w:rsidRPr="004E1B8A">
        <w:t xml:space="preserve"> required under, and otherwise to satisfy the requirements of, the </w:t>
      </w:r>
      <w:r w:rsidR="004E2D7B" w:rsidRPr="004E1B8A">
        <w:t>Specification</w:t>
      </w:r>
      <w:r w:rsidRPr="004E1B8A">
        <w:t xml:space="preserve"> on the terms and conditions of the </w:t>
      </w:r>
      <w:r w:rsidR="00F26BDB">
        <w:t>Contract</w:t>
      </w:r>
      <w:r w:rsidRPr="004E1B8A">
        <w:t>.</w:t>
      </w:r>
    </w:p>
    <w:p w14:paraId="04B4F953" w14:textId="77777777" w:rsidR="00D329AA" w:rsidRDefault="00D329AA" w:rsidP="003B6521">
      <w:pPr>
        <w:ind w:left="567"/>
      </w:pPr>
    </w:p>
    <w:p w14:paraId="04B4F954" w14:textId="77777777" w:rsidR="005E67D1" w:rsidRPr="00056492" w:rsidRDefault="00D329AA" w:rsidP="00653CEC">
      <w:pPr>
        <w:pStyle w:val="Heading1"/>
      </w:pPr>
      <w:bookmarkStart w:id="40" w:name="_Toc275249427"/>
      <w:bookmarkStart w:id="41" w:name="_Toc303593420"/>
      <w:bookmarkStart w:id="42" w:name="_Toc303595419"/>
      <w:r>
        <w:t xml:space="preserve"> </w:t>
      </w:r>
      <w:bookmarkStart w:id="43" w:name="_Toc201069307"/>
      <w:r w:rsidR="004C0BA1">
        <w:t>O</w:t>
      </w:r>
      <w:r w:rsidR="005E67D1" w:rsidRPr="00056492">
        <w:t xml:space="preserve">pening of </w:t>
      </w:r>
      <w:bookmarkEnd w:id="40"/>
      <w:r w:rsidR="00DB3699">
        <w:t>Tender</w:t>
      </w:r>
      <w:r w:rsidR="008722E4">
        <w:t>s</w:t>
      </w:r>
      <w:bookmarkEnd w:id="41"/>
      <w:bookmarkEnd w:id="42"/>
      <w:bookmarkEnd w:id="43"/>
    </w:p>
    <w:p w14:paraId="04B4F955" w14:textId="77777777" w:rsidR="004E1B8A" w:rsidRDefault="00DB3699" w:rsidP="003B6521">
      <w:pPr>
        <w:ind w:left="567"/>
      </w:pPr>
      <w:r>
        <w:t>Tender</w:t>
      </w:r>
      <w:r w:rsidR="008722E4">
        <w:t>s</w:t>
      </w:r>
      <w:r w:rsidR="005E67D1" w:rsidRPr="00056492">
        <w:t xml:space="preserve"> will be opened after the </w:t>
      </w:r>
      <w:r w:rsidR="00F43D0F">
        <w:t>C</w:t>
      </w:r>
      <w:r w:rsidR="00056492">
        <w:t xml:space="preserve">losing </w:t>
      </w:r>
      <w:r w:rsidR="00F43D0F">
        <w:t>T</w:t>
      </w:r>
      <w:r w:rsidR="00056492">
        <w:t>ime</w:t>
      </w:r>
      <w:r w:rsidR="005E67D1" w:rsidRPr="00056492">
        <w:t>.</w:t>
      </w:r>
      <w:r w:rsidR="00323004">
        <w:t xml:space="preserve"> </w:t>
      </w:r>
      <w:r>
        <w:t>Tender</w:t>
      </w:r>
      <w:r w:rsidR="008722E4" w:rsidRPr="004E1B8A">
        <w:t>s</w:t>
      </w:r>
      <w:r w:rsidR="005E67D1" w:rsidRPr="004E1B8A">
        <w:t xml:space="preserve"> will not be opened publicly</w:t>
      </w:r>
      <w:r w:rsidR="005E67D1" w:rsidRPr="00056492">
        <w:t>.</w:t>
      </w:r>
      <w:bookmarkStart w:id="44" w:name="_Toc275249428"/>
      <w:bookmarkStart w:id="45" w:name="_Toc303593421"/>
      <w:bookmarkStart w:id="46" w:name="_Toc303595420"/>
    </w:p>
    <w:p w14:paraId="04B4F957" w14:textId="77777777" w:rsidR="00F43D0F" w:rsidRDefault="00F43D0F" w:rsidP="00C4674D">
      <w:pPr>
        <w:rPr>
          <w:b/>
        </w:rPr>
      </w:pPr>
    </w:p>
    <w:p w14:paraId="04B4F958" w14:textId="77777777" w:rsidR="005E67D1" w:rsidRPr="00056492" w:rsidRDefault="00D329AA" w:rsidP="00653CEC">
      <w:pPr>
        <w:pStyle w:val="Heading1"/>
      </w:pPr>
      <w:r>
        <w:t xml:space="preserve"> </w:t>
      </w:r>
      <w:bookmarkStart w:id="47" w:name="_Toc201069308"/>
      <w:r w:rsidR="00DB3699">
        <w:t>Tender</w:t>
      </w:r>
      <w:r w:rsidR="005E67D1" w:rsidRPr="00056492">
        <w:t xml:space="preserve"> </w:t>
      </w:r>
      <w:r w:rsidR="003B6521">
        <w:t>E</w:t>
      </w:r>
      <w:r w:rsidR="005E67D1" w:rsidRPr="00056492">
        <w:t xml:space="preserve">valuation </w:t>
      </w:r>
      <w:r w:rsidR="003B6521">
        <w:t>P</w:t>
      </w:r>
      <w:r w:rsidR="005E67D1" w:rsidRPr="00056492">
        <w:t>rocess</w:t>
      </w:r>
      <w:bookmarkEnd w:id="44"/>
      <w:bookmarkEnd w:id="45"/>
      <w:bookmarkEnd w:id="46"/>
      <w:bookmarkEnd w:id="47"/>
    </w:p>
    <w:p w14:paraId="04B4F959" w14:textId="77777777" w:rsidR="005E67D1" w:rsidRPr="004E1B8A" w:rsidRDefault="00DB3699" w:rsidP="003B6521">
      <w:pPr>
        <w:ind w:left="567"/>
        <w:rPr>
          <w:i/>
        </w:rPr>
      </w:pPr>
      <w:r>
        <w:t>Tender</w:t>
      </w:r>
      <w:r w:rsidR="005E67D1" w:rsidRPr="00056492">
        <w:t xml:space="preserve">s will be evaluated by reference to the sound </w:t>
      </w:r>
      <w:r w:rsidR="003B6521">
        <w:t>c</w:t>
      </w:r>
      <w:r w:rsidR="00F26BDB">
        <w:t>ontract</w:t>
      </w:r>
      <w:r w:rsidR="00244188">
        <w:t>ing principles in section 104</w:t>
      </w:r>
      <w:r w:rsidR="005E67D1" w:rsidRPr="00056492">
        <w:t xml:space="preserve"> of the </w:t>
      </w:r>
      <w:r w:rsidR="005E67D1" w:rsidRPr="004E1B8A">
        <w:rPr>
          <w:i/>
        </w:rPr>
        <w:t>Local Government Act 2009</w:t>
      </w:r>
      <w:r w:rsidR="005E67D1" w:rsidRPr="004E1B8A">
        <w:t>, namely:</w:t>
      </w:r>
      <w:r w:rsidR="00444DEE" w:rsidRPr="004E1B8A">
        <w:t xml:space="preserve"> </w:t>
      </w:r>
    </w:p>
    <w:p w14:paraId="04B4F95A" w14:textId="77777777" w:rsidR="005E67D1" w:rsidRPr="004E1B8A" w:rsidRDefault="005E67D1" w:rsidP="003E5588">
      <w:pPr>
        <w:numPr>
          <w:ilvl w:val="0"/>
          <w:numId w:val="28"/>
        </w:numPr>
        <w:tabs>
          <w:tab w:val="clear" w:pos="567"/>
          <w:tab w:val="num" w:pos="993"/>
        </w:tabs>
        <w:spacing w:after="0"/>
        <w:ind w:firstLine="0"/>
      </w:pPr>
      <w:r w:rsidRPr="004E1B8A">
        <w:t>value for money; and</w:t>
      </w:r>
    </w:p>
    <w:p w14:paraId="04B4F95B" w14:textId="77777777" w:rsidR="00323004" w:rsidRDefault="005E67D1" w:rsidP="003E5588">
      <w:pPr>
        <w:numPr>
          <w:ilvl w:val="0"/>
          <w:numId w:val="28"/>
        </w:numPr>
        <w:spacing w:after="0"/>
        <w:ind w:left="992" w:hanging="425"/>
      </w:pPr>
      <w:r w:rsidRPr="004E1B8A">
        <w:t>open and effective competition; and</w:t>
      </w:r>
    </w:p>
    <w:p w14:paraId="04B4F95C" w14:textId="77777777" w:rsidR="00323004" w:rsidRDefault="00323004" w:rsidP="003E5588">
      <w:pPr>
        <w:numPr>
          <w:ilvl w:val="0"/>
          <w:numId w:val="28"/>
        </w:numPr>
        <w:spacing w:after="0"/>
        <w:ind w:left="992" w:hanging="425"/>
      </w:pPr>
      <w:r w:rsidRPr="00323004">
        <w:t>the development of competitive local business and industry; and</w:t>
      </w:r>
    </w:p>
    <w:p w14:paraId="04B4F95D" w14:textId="77777777" w:rsidR="005E67D1" w:rsidRPr="004E1B8A" w:rsidRDefault="005E67D1" w:rsidP="003E5588">
      <w:pPr>
        <w:numPr>
          <w:ilvl w:val="0"/>
          <w:numId w:val="28"/>
        </w:numPr>
        <w:spacing w:after="0"/>
        <w:ind w:left="992" w:hanging="425"/>
      </w:pPr>
      <w:r w:rsidRPr="004E1B8A">
        <w:t>environmental protection; and</w:t>
      </w:r>
    </w:p>
    <w:p w14:paraId="04B4F95E" w14:textId="77777777" w:rsidR="005E67D1" w:rsidRPr="004E1B8A" w:rsidRDefault="005E67D1" w:rsidP="003E5588">
      <w:pPr>
        <w:numPr>
          <w:ilvl w:val="0"/>
          <w:numId w:val="28"/>
        </w:numPr>
        <w:ind w:left="993" w:hanging="426"/>
      </w:pPr>
      <w:r w:rsidRPr="004E1B8A">
        <w:t>ethical behaviour and fair dealing.</w:t>
      </w:r>
    </w:p>
    <w:p w14:paraId="04B4F95F" w14:textId="77777777" w:rsidR="005E67D1" w:rsidRPr="00056492" w:rsidRDefault="00DB3699" w:rsidP="003B6521">
      <w:pPr>
        <w:ind w:left="567"/>
      </w:pPr>
      <w:r>
        <w:t>Tender</w:t>
      </w:r>
      <w:r w:rsidR="002D60A5">
        <w:t>s</w:t>
      </w:r>
      <w:r w:rsidR="005E67D1" w:rsidRPr="00056492">
        <w:t xml:space="preserve"> will </w:t>
      </w:r>
      <w:r w:rsidR="001C4E0B">
        <w:t xml:space="preserve">also </w:t>
      </w:r>
      <w:r w:rsidR="005E67D1" w:rsidRPr="00056492">
        <w:t xml:space="preserve">be evaluated using </w:t>
      </w:r>
      <w:r w:rsidR="002D60A5">
        <w:t xml:space="preserve">the </w:t>
      </w:r>
      <w:r w:rsidR="005E67D1" w:rsidRPr="00056492">
        <w:t xml:space="preserve">information provided in the </w:t>
      </w:r>
      <w:r w:rsidR="00991B01">
        <w:t>Tenderer’s Submission Form</w:t>
      </w:r>
      <w:r w:rsidR="005E67D1" w:rsidRPr="00056492">
        <w:t>.</w:t>
      </w:r>
    </w:p>
    <w:p w14:paraId="04B4F960" w14:textId="77777777" w:rsidR="00FF7938" w:rsidRPr="00056492" w:rsidRDefault="005E67D1" w:rsidP="00F43D0F">
      <w:pPr>
        <w:ind w:left="567"/>
      </w:pPr>
      <w:r w:rsidRPr="00056492">
        <w:t xml:space="preserve">If a </w:t>
      </w:r>
      <w:r w:rsidR="00991B01">
        <w:t>Tenderer’s Submission Form</w:t>
      </w:r>
      <w:r w:rsidRPr="00056492">
        <w:t xml:space="preserve"> for a </w:t>
      </w:r>
      <w:r w:rsidR="00DB3699">
        <w:t>Tender</w:t>
      </w:r>
      <w:r w:rsidRPr="00056492">
        <w:t xml:space="preserve"> is not fully completed or does not include all supporting documents and materials required by the </w:t>
      </w:r>
      <w:r w:rsidR="004E2D7B">
        <w:t>C</w:t>
      </w:r>
      <w:r w:rsidR="00056492">
        <w:t xml:space="preserve">onditions of </w:t>
      </w:r>
      <w:r w:rsidR="00DB3699">
        <w:t>Tender</w:t>
      </w:r>
      <w:r w:rsidRPr="00056492">
        <w:t xml:space="preserve"> or the </w:t>
      </w:r>
      <w:r w:rsidR="00991B01">
        <w:t>Tenderer’s Submission Form</w:t>
      </w:r>
      <w:r w:rsidRPr="00056492">
        <w:t xml:space="preserve">, the </w:t>
      </w:r>
      <w:r w:rsidR="00DB3699">
        <w:t>Tender</w:t>
      </w:r>
      <w:r w:rsidRPr="00056492">
        <w:t xml:space="preserve"> may be rejected.</w:t>
      </w:r>
    </w:p>
    <w:p w14:paraId="04B4F961" w14:textId="77777777" w:rsidR="005E67D1" w:rsidRPr="00056492" w:rsidRDefault="005E67D1" w:rsidP="003B6521">
      <w:pPr>
        <w:ind w:left="567"/>
      </w:pPr>
      <w:r w:rsidRPr="00056492">
        <w:t xml:space="preserve">In evaluating </w:t>
      </w:r>
      <w:r w:rsidR="00DB3699">
        <w:t>Tender</w:t>
      </w:r>
      <w:r w:rsidRPr="00056492">
        <w:t xml:space="preserve">s, the </w:t>
      </w:r>
      <w:r w:rsidR="00F32ED7">
        <w:t>Principal</w:t>
      </w:r>
      <w:r w:rsidRPr="00056492">
        <w:t xml:space="preserve"> may:</w:t>
      </w:r>
    </w:p>
    <w:p w14:paraId="04B4F962" w14:textId="77777777" w:rsidR="005E67D1" w:rsidRPr="00054C2F" w:rsidRDefault="005E67D1" w:rsidP="003E5588">
      <w:pPr>
        <w:numPr>
          <w:ilvl w:val="0"/>
          <w:numId w:val="29"/>
        </w:numPr>
        <w:tabs>
          <w:tab w:val="clear" w:pos="567"/>
          <w:tab w:val="num" w:pos="993"/>
        </w:tabs>
        <w:spacing w:after="0"/>
        <w:ind w:firstLine="0"/>
      </w:pPr>
      <w:r w:rsidRPr="00056492">
        <w:t xml:space="preserve">require presentations from </w:t>
      </w:r>
      <w:r w:rsidR="00DB3699">
        <w:t>Tender</w:t>
      </w:r>
      <w:r w:rsidR="0004590F">
        <w:t>er</w:t>
      </w:r>
      <w:r w:rsidR="00056492">
        <w:t>s</w:t>
      </w:r>
      <w:r w:rsidRPr="00056492">
        <w:t>; and</w:t>
      </w:r>
    </w:p>
    <w:p w14:paraId="04B4F963" w14:textId="77777777" w:rsidR="005E67D1" w:rsidRPr="00054C2F" w:rsidRDefault="005E67D1" w:rsidP="003E5588">
      <w:pPr>
        <w:numPr>
          <w:ilvl w:val="0"/>
          <w:numId w:val="29"/>
        </w:numPr>
        <w:spacing w:after="0"/>
        <w:ind w:left="992" w:hanging="425"/>
      </w:pPr>
      <w:r w:rsidRPr="00056492">
        <w:t xml:space="preserve">conduct interviews with </w:t>
      </w:r>
      <w:r w:rsidR="00DB3699">
        <w:t>Tender</w:t>
      </w:r>
      <w:r w:rsidR="0004590F">
        <w:t>er</w:t>
      </w:r>
      <w:r w:rsidRPr="00056492">
        <w:t>’s staff and sub</w:t>
      </w:r>
      <w:r w:rsidR="003B6521">
        <w:t>c</w:t>
      </w:r>
      <w:r w:rsidR="00F32ED7">
        <w:t>ontractor</w:t>
      </w:r>
      <w:r w:rsidRPr="00056492">
        <w:t xml:space="preserve">s; and </w:t>
      </w:r>
    </w:p>
    <w:p w14:paraId="04B4F964" w14:textId="77777777" w:rsidR="005E67D1" w:rsidRPr="00054C2F" w:rsidRDefault="005E67D1" w:rsidP="003E5588">
      <w:pPr>
        <w:numPr>
          <w:ilvl w:val="0"/>
          <w:numId w:val="29"/>
        </w:numPr>
        <w:spacing w:after="0"/>
        <w:ind w:left="992" w:hanging="425"/>
      </w:pPr>
      <w:r w:rsidRPr="00056492">
        <w:t xml:space="preserve">contact </w:t>
      </w:r>
      <w:r w:rsidR="00DB3699">
        <w:t>Tender</w:t>
      </w:r>
      <w:r w:rsidR="0004590F">
        <w:t>er</w:t>
      </w:r>
      <w:r w:rsidR="00A76717">
        <w:t>’</w:t>
      </w:r>
      <w:r w:rsidR="00056492">
        <w:t>s</w:t>
      </w:r>
      <w:r w:rsidRPr="00056492">
        <w:t xml:space="preserve"> referees; and</w:t>
      </w:r>
    </w:p>
    <w:p w14:paraId="04B4F965" w14:textId="77777777" w:rsidR="005E67D1" w:rsidRPr="00054C2F" w:rsidRDefault="005E67D1" w:rsidP="003E5588">
      <w:pPr>
        <w:numPr>
          <w:ilvl w:val="0"/>
          <w:numId w:val="29"/>
        </w:numPr>
        <w:spacing w:after="0"/>
        <w:ind w:left="992" w:hanging="425"/>
      </w:pPr>
      <w:r w:rsidRPr="00056492">
        <w:t xml:space="preserve">investigate a </w:t>
      </w:r>
      <w:r w:rsidR="00DB3699">
        <w:t>Tender</w:t>
      </w:r>
      <w:r w:rsidR="0004590F">
        <w:t>er</w:t>
      </w:r>
      <w:r w:rsidRPr="00056492">
        <w:t xml:space="preserve">’s structure and management, and that of any relevant subsidiary or related corporation; and </w:t>
      </w:r>
    </w:p>
    <w:p w14:paraId="04B4F966" w14:textId="77777777" w:rsidR="005E67D1" w:rsidRPr="00054C2F" w:rsidRDefault="005E67D1" w:rsidP="003E5588">
      <w:pPr>
        <w:numPr>
          <w:ilvl w:val="0"/>
          <w:numId w:val="29"/>
        </w:numPr>
        <w:spacing w:after="0"/>
        <w:ind w:left="992" w:hanging="425"/>
      </w:pPr>
      <w:r w:rsidRPr="00056492">
        <w:t xml:space="preserve">make its own assessment of </w:t>
      </w:r>
      <w:r w:rsidR="00056492">
        <w:t xml:space="preserve">the </w:t>
      </w:r>
      <w:r w:rsidR="00DB3699">
        <w:t>Tender</w:t>
      </w:r>
      <w:r w:rsidR="0004590F">
        <w:t>er</w:t>
      </w:r>
      <w:r w:rsidRPr="00056492">
        <w:t xml:space="preserve">’s ability to comply with the terms and conditions of the </w:t>
      </w:r>
      <w:r w:rsidR="00F26BDB">
        <w:t>Contract</w:t>
      </w:r>
      <w:r w:rsidRPr="00056492">
        <w:t xml:space="preserve"> at the </w:t>
      </w:r>
      <w:r w:rsidR="00DB3699">
        <w:t>Tender</w:t>
      </w:r>
      <w:r w:rsidRPr="00056492">
        <w:t xml:space="preserve">ed price; and </w:t>
      </w:r>
    </w:p>
    <w:p w14:paraId="04B4F967" w14:textId="77777777" w:rsidR="005E67D1" w:rsidRPr="00B36F76" w:rsidRDefault="005E67D1" w:rsidP="003E5588">
      <w:pPr>
        <w:numPr>
          <w:ilvl w:val="0"/>
          <w:numId w:val="29"/>
        </w:numPr>
        <w:ind w:left="993" w:hanging="426"/>
        <w:rPr>
          <w:rFonts w:cs="Arial"/>
        </w:rPr>
      </w:pPr>
      <w:r w:rsidRPr="00B36F76">
        <w:rPr>
          <w:rFonts w:cs="Arial"/>
        </w:rPr>
        <w:t xml:space="preserve">verify that </w:t>
      </w:r>
      <w:r w:rsidR="00056492" w:rsidRPr="00B36F76">
        <w:rPr>
          <w:rFonts w:cs="Arial"/>
        </w:rPr>
        <w:t xml:space="preserve">the </w:t>
      </w:r>
      <w:r w:rsidR="00DB3699">
        <w:rPr>
          <w:rFonts w:cs="Arial"/>
        </w:rPr>
        <w:t>Tender</w:t>
      </w:r>
      <w:r w:rsidR="0004590F">
        <w:rPr>
          <w:rFonts w:cs="Arial"/>
        </w:rPr>
        <w:t>er</w:t>
      </w:r>
      <w:r w:rsidRPr="00B36F76">
        <w:rPr>
          <w:rFonts w:cs="Arial"/>
        </w:rPr>
        <w:t xml:space="preserve"> holds all necessary permits, licences, approvals and certifications necessary to enable it lawfully to comply with the terms and conditions of the </w:t>
      </w:r>
      <w:r w:rsidR="00F26BDB">
        <w:rPr>
          <w:rFonts w:cs="Arial"/>
        </w:rPr>
        <w:t>Contract</w:t>
      </w:r>
      <w:r w:rsidRPr="00B36F76">
        <w:rPr>
          <w:rFonts w:cs="Arial"/>
        </w:rPr>
        <w:t>.</w:t>
      </w:r>
    </w:p>
    <w:p w14:paraId="04B4F968" w14:textId="77777777" w:rsidR="005E67D1" w:rsidRPr="00B36F76" w:rsidRDefault="00DB3699" w:rsidP="003B6521">
      <w:pPr>
        <w:ind w:left="567"/>
        <w:rPr>
          <w:rFonts w:cs="Arial"/>
        </w:rPr>
      </w:pPr>
      <w:r>
        <w:rPr>
          <w:rFonts w:cs="Arial"/>
        </w:rPr>
        <w:t>Tender</w:t>
      </w:r>
      <w:r w:rsidR="0004590F">
        <w:rPr>
          <w:rFonts w:cs="Arial"/>
        </w:rPr>
        <w:t>er</w:t>
      </w:r>
      <w:r w:rsidR="00056492" w:rsidRPr="00B36F76">
        <w:rPr>
          <w:rFonts w:cs="Arial"/>
        </w:rPr>
        <w:t>s</w:t>
      </w:r>
      <w:r w:rsidR="005E67D1" w:rsidRPr="00B36F76">
        <w:rPr>
          <w:rFonts w:cs="Arial"/>
        </w:rPr>
        <w:t xml:space="preserve"> must give the members of the evaluation panel of the </w:t>
      </w:r>
      <w:r w:rsidR="00F32ED7">
        <w:rPr>
          <w:rFonts w:cs="Arial"/>
        </w:rPr>
        <w:t>Principal</w:t>
      </w:r>
      <w:r w:rsidR="005E67D1" w:rsidRPr="00B36F76">
        <w:rPr>
          <w:rFonts w:cs="Arial"/>
        </w:rPr>
        <w:t xml:space="preserve"> any cooperation and assistance reasonably requested of them to facilitate consideration of their </w:t>
      </w:r>
      <w:r>
        <w:rPr>
          <w:rFonts w:cs="Arial"/>
        </w:rPr>
        <w:t>Tender</w:t>
      </w:r>
      <w:r w:rsidR="005E67D1" w:rsidRPr="00B36F76">
        <w:rPr>
          <w:rFonts w:cs="Arial"/>
        </w:rPr>
        <w:t>s.</w:t>
      </w:r>
    </w:p>
    <w:p w14:paraId="04B4F969" w14:textId="77777777" w:rsidR="005E67D1" w:rsidRPr="00B36F76" w:rsidRDefault="005E67D1" w:rsidP="003B6521">
      <w:pPr>
        <w:ind w:left="567"/>
        <w:rPr>
          <w:rFonts w:cs="Arial"/>
        </w:rPr>
      </w:pPr>
      <w:r w:rsidRPr="00B36F76">
        <w:rPr>
          <w:rFonts w:cs="Arial"/>
        </w:rPr>
        <w:t xml:space="preserve">Compliance criteria for the </w:t>
      </w:r>
      <w:r w:rsidR="00F26BDB">
        <w:rPr>
          <w:rFonts w:cs="Arial"/>
        </w:rPr>
        <w:t xml:space="preserve">Request for </w:t>
      </w:r>
      <w:r w:rsidR="00DB3699">
        <w:rPr>
          <w:rFonts w:cs="Arial"/>
        </w:rPr>
        <w:t>Tender</w:t>
      </w:r>
      <w:r w:rsidRPr="00B36F76">
        <w:rPr>
          <w:rFonts w:cs="Arial"/>
        </w:rPr>
        <w:t xml:space="preserve"> are specified in Item 3.1 of the </w:t>
      </w:r>
      <w:r w:rsidR="00DB3699">
        <w:rPr>
          <w:rFonts w:cs="Arial"/>
        </w:rPr>
        <w:t>Tender</w:t>
      </w:r>
      <w:r w:rsidR="0004590F">
        <w:rPr>
          <w:rFonts w:cs="Arial"/>
        </w:rPr>
        <w:t>er</w:t>
      </w:r>
      <w:r w:rsidR="004E2D7B" w:rsidRPr="00B36F76">
        <w:rPr>
          <w:rFonts w:cs="Arial"/>
        </w:rPr>
        <w:t xml:space="preserve">’s </w:t>
      </w:r>
      <w:r w:rsidR="00A84067">
        <w:rPr>
          <w:rFonts w:cs="Arial"/>
        </w:rPr>
        <w:t>S</w:t>
      </w:r>
      <w:r w:rsidR="004E2D7B" w:rsidRPr="00B36F76">
        <w:rPr>
          <w:rFonts w:cs="Arial"/>
        </w:rPr>
        <w:t xml:space="preserve">ubmission </w:t>
      </w:r>
      <w:r w:rsidR="00A84067">
        <w:rPr>
          <w:rFonts w:cs="Arial"/>
        </w:rPr>
        <w:t>F</w:t>
      </w:r>
      <w:r w:rsidR="004E2D7B" w:rsidRPr="00B36F76">
        <w:rPr>
          <w:rFonts w:cs="Arial"/>
        </w:rPr>
        <w:t>orm</w:t>
      </w:r>
      <w:r w:rsidRPr="00B36F76">
        <w:rPr>
          <w:rFonts w:cs="Arial"/>
        </w:rPr>
        <w:t>.</w:t>
      </w:r>
      <w:r w:rsidR="008722E4" w:rsidRPr="00B36F76">
        <w:rPr>
          <w:rFonts w:cs="Arial"/>
        </w:rPr>
        <w:t xml:space="preserve"> </w:t>
      </w:r>
      <w:r w:rsidRPr="00B36F76">
        <w:rPr>
          <w:rFonts w:cs="Arial"/>
        </w:rPr>
        <w:t xml:space="preserve">Each </w:t>
      </w:r>
      <w:r w:rsidR="00DB3699">
        <w:rPr>
          <w:rFonts w:cs="Arial"/>
        </w:rPr>
        <w:t>Tender</w:t>
      </w:r>
      <w:r w:rsidRPr="00B36F76">
        <w:rPr>
          <w:rFonts w:cs="Arial"/>
        </w:rPr>
        <w:t xml:space="preserve"> will be assessed on a Yes/No basis as to whether each of the compliance criterion is satisfied by </w:t>
      </w:r>
      <w:r w:rsidR="00056492" w:rsidRPr="00B36F76">
        <w:rPr>
          <w:rFonts w:cs="Arial"/>
        </w:rPr>
        <w:t xml:space="preserve">the </w:t>
      </w:r>
      <w:r w:rsidR="00DB3699">
        <w:rPr>
          <w:rFonts w:cs="Arial"/>
        </w:rPr>
        <w:t>Tender</w:t>
      </w:r>
      <w:r w:rsidR="0004590F">
        <w:rPr>
          <w:rFonts w:cs="Arial"/>
        </w:rPr>
        <w:t>er</w:t>
      </w:r>
      <w:r w:rsidRPr="00B36F76">
        <w:rPr>
          <w:rFonts w:cs="Arial"/>
        </w:rPr>
        <w:t xml:space="preserve"> or not.</w:t>
      </w:r>
      <w:r w:rsidR="008722E4" w:rsidRPr="00B36F76">
        <w:rPr>
          <w:rFonts w:cs="Arial"/>
        </w:rPr>
        <w:t xml:space="preserve"> </w:t>
      </w:r>
      <w:r w:rsidRPr="00B36F76">
        <w:rPr>
          <w:rFonts w:cs="Arial"/>
        </w:rPr>
        <w:t xml:space="preserve">If a </w:t>
      </w:r>
      <w:r w:rsidR="00DB3699">
        <w:rPr>
          <w:rFonts w:cs="Arial"/>
        </w:rPr>
        <w:t>Tender</w:t>
      </w:r>
      <w:r w:rsidRPr="00B36F76">
        <w:rPr>
          <w:rFonts w:cs="Arial"/>
        </w:rPr>
        <w:t xml:space="preserve"> is assessed as “No” in respect of a criterion, the </w:t>
      </w:r>
      <w:r w:rsidR="00DB3699">
        <w:rPr>
          <w:rFonts w:cs="Arial"/>
        </w:rPr>
        <w:t>Tender</w:t>
      </w:r>
      <w:r w:rsidRPr="00B36F76">
        <w:rPr>
          <w:rFonts w:cs="Arial"/>
        </w:rPr>
        <w:t xml:space="preserve"> may be rejected.</w:t>
      </w:r>
    </w:p>
    <w:p w14:paraId="04B4F96A" w14:textId="77777777" w:rsidR="005E67D1" w:rsidRPr="00B36F76" w:rsidRDefault="005E67D1" w:rsidP="003B6521">
      <w:pPr>
        <w:ind w:left="567"/>
        <w:rPr>
          <w:rFonts w:cs="Arial"/>
        </w:rPr>
      </w:pPr>
      <w:r w:rsidRPr="00B36F76">
        <w:rPr>
          <w:rFonts w:cs="Arial"/>
        </w:rPr>
        <w:t xml:space="preserve">Qualitative criteria for the </w:t>
      </w:r>
      <w:r w:rsidR="00F26BDB">
        <w:rPr>
          <w:rFonts w:cs="Arial"/>
        </w:rPr>
        <w:t xml:space="preserve">Request for </w:t>
      </w:r>
      <w:r w:rsidR="00DB3699">
        <w:rPr>
          <w:rFonts w:cs="Arial"/>
        </w:rPr>
        <w:t>Tender</w:t>
      </w:r>
      <w:r w:rsidRPr="00B36F76">
        <w:rPr>
          <w:rFonts w:cs="Arial"/>
        </w:rPr>
        <w:t xml:space="preserve"> are specified in Item 3.2 of the </w:t>
      </w:r>
      <w:r w:rsidR="00991B01">
        <w:rPr>
          <w:rFonts w:cs="Arial"/>
        </w:rPr>
        <w:t>Tenderer’s Submission Form</w:t>
      </w:r>
      <w:r w:rsidRPr="00B36F76">
        <w:rPr>
          <w:rFonts w:cs="Arial"/>
        </w:rPr>
        <w:t>.</w:t>
      </w:r>
      <w:r w:rsidR="008722E4" w:rsidRPr="00B36F76">
        <w:rPr>
          <w:rFonts w:cs="Arial"/>
        </w:rPr>
        <w:t xml:space="preserve"> </w:t>
      </w:r>
      <w:r w:rsidRPr="00B36F76">
        <w:rPr>
          <w:rFonts w:cs="Arial"/>
        </w:rPr>
        <w:t xml:space="preserve">The qualitative criteria may be weighted to indicate the relative degree of importance that the </w:t>
      </w:r>
      <w:r w:rsidR="00F32ED7">
        <w:rPr>
          <w:rFonts w:cs="Arial"/>
        </w:rPr>
        <w:t>Principal</w:t>
      </w:r>
      <w:r w:rsidRPr="00B36F76">
        <w:rPr>
          <w:rFonts w:cs="Arial"/>
        </w:rPr>
        <w:t xml:space="preserve"> places on the technical aspects of the supply of the </w:t>
      </w:r>
      <w:r w:rsidR="001C4E0B" w:rsidRPr="00B36F76">
        <w:rPr>
          <w:rFonts w:cs="Arial"/>
        </w:rPr>
        <w:t>goods and services</w:t>
      </w:r>
      <w:r w:rsidRPr="00B36F76">
        <w:rPr>
          <w:rFonts w:cs="Arial"/>
        </w:rPr>
        <w:t>.</w:t>
      </w:r>
      <w:r w:rsidR="008722E4" w:rsidRPr="00B36F76">
        <w:rPr>
          <w:rFonts w:cs="Arial"/>
        </w:rPr>
        <w:t xml:space="preserve"> </w:t>
      </w:r>
      <w:r w:rsidRPr="00B36F76">
        <w:rPr>
          <w:rFonts w:cs="Arial"/>
        </w:rPr>
        <w:t xml:space="preserve">Each </w:t>
      </w:r>
      <w:r w:rsidR="00DB3699">
        <w:rPr>
          <w:rFonts w:cs="Arial"/>
        </w:rPr>
        <w:t>Tender</w:t>
      </w:r>
      <w:r w:rsidR="0004590F">
        <w:rPr>
          <w:rFonts w:cs="Arial"/>
        </w:rPr>
        <w:t>er</w:t>
      </w:r>
      <w:r w:rsidRPr="00B36F76">
        <w:rPr>
          <w:rFonts w:cs="Arial"/>
        </w:rPr>
        <w:t xml:space="preserve"> must address each of the qualitative criteria specified in Item 3.2 of </w:t>
      </w:r>
      <w:r w:rsidRPr="00B36F76">
        <w:rPr>
          <w:rFonts w:cs="Arial"/>
        </w:rPr>
        <w:lastRenderedPageBreak/>
        <w:t xml:space="preserve">the </w:t>
      </w:r>
      <w:r w:rsidR="00991B01">
        <w:rPr>
          <w:rFonts w:cs="Arial"/>
        </w:rPr>
        <w:t>Tenderer’s Submission Form</w:t>
      </w:r>
      <w:r w:rsidRPr="00B36F76">
        <w:rPr>
          <w:rFonts w:cs="Arial"/>
        </w:rPr>
        <w:t>.</w:t>
      </w:r>
      <w:r w:rsidR="008722E4" w:rsidRPr="00B36F76">
        <w:rPr>
          <w:rFonts w:cs="Arial"/>
        </w:rPr>
        <w:t xml:space="preserve"> </w:t>
      </w:r>
      <w:r w:rsidRPr="00B36F76">
        <w:rPr>
          <w:rFonts w:cs="Arial"/>
        </w:rPr>
        <w:t xml:space="preserve">If a </w:t>
      </w:r>
      <w:r w:rsidR="00DB3699">
        <w:rPr>
          <w:rFonts w:cs="Arial"/>
        </w:rPr>
        <w:t>Tender</w:t>
      </w:r>
      <w:r w:rsidR="0004590F">
        <w:rPr>
          <w:rFonts w:cs="Arial"/>
        </w:rPr>
        <w:t>er</w:t>
      </w:r>
      <w:r w:rsidRPr="00B36F76">
        <w:rPr>
          <w:rFonts w:cs="Arial"/>
        </w:rPr>
        <w:t xml:space="preserve"> fails to address any of the qualitative criteria in Item 3.2 of the </w:t>
      </w:r>
      <w:r w:rsidR="00991B01">
        <w:rPr>
          <w:rFonts w:cs="Arial"/>
        </w:rPr>
        <w:t>Tenderer’s Submission Form</w:t>
      </w:r>
      <w:r w:rsidRPr="00B36F76">
        <w:rPr>
          <w:rFonts w:cs="Arial"/>
        </w:rPr>
        <w:t xml:space="preserve">, its </w:t>
      </w:r>
      <w:r w:rsidR="00DB3699">
        <w:rPr>
          <w:rFonts w:cs="Arial"/>
        </w:rPr>
        <w:t>Tender</w:t>
      </w:r>
      <w:r w:rsidRPr="00B36F76">
        <w:rPr>
          <w:rFonts w:cs="Arial"/>
        </w:rPr>
        <w:t xml:space="preserve"> may be rejected.</w:t>
      </w:r>
    </w:p>
    <w:p w14:paraId="04B4F96B" w14:textId="77777777" w:rsidR="00971F2B" w:rsidRDefault="00971F2B" w:rsidP="003B6521">
      <w:pPr>
        <w:spacing w:before="240" w:after="0"/>
        <w:ind w:left="567"/>
        <w:outlineLvl w:val="1"/>
        <w:rPr>
          <w:rFonts w:cs="Arial"/>
          <w:bCs/>
          <w:iCs/>
          <w:szCs w:val="28"/>
        </w:rPr>
      </w:pPr>
      <w:r w:rsidRPr="00B36F76">
        <w:rPr>
          <w:rFonts w:cs="Arial"/>
          <w:bCs/>
          <w:iCs/>
          <w:szCs w:val="28"/>
        </w:rPr>
        <w:t xml:space="preserve">Following the assessment, </w:t>
      </w:r>
      <w:r w:rsidR="00A84067">
        <w:rPr>
          <w:rFonts w:cs="Arial"/>
          <w:bCs/>
          <w:iCs/>
          <w:szCs w:val="28"/>
        </w:rPr>
        <w:t xml:space="preserve">the </w:t>
      </w:r>
      <w:r w:rsidR="00DB3699">
        <w:rPr>
          <w:rFonts w:cs="Arial"/>
          <w:bCs/>
          <w:iCs/>
          <w:szCs w:val="28"/>
        </w:rPr>
        <w:t>Principal</w:t>
      </w:r>
      <w:r w:rsidRPr="00B36F76">
        <w:rPr>
          <w:rFonts w:cs="Arial"/>
          <w:bCs/>
          <w:iCs/>
          <w:szCs w:val="28"/>
        </w:rPr>
        <w:t xml:space="preserve"> may elect to invite a party or number of parties to provide a presentation to support their </w:t>
      </w:r>
      <w:r w:rsidR="00DB3699">
        <w:rPr>
          <w:rFonts w:cs="Arial"/>
          <w:bCs/>
          <w:iCs/>
          <w:szCs w:val="28"/>
        </w:rPr>
        <w:t>Tender</w:t>
      </w:r>
      <w:r w:rsidRPr="00B36F76">
        <w:rPr>
          <w:rFonts w:cs="Arial"/>
          <w:bCs/>
          <w:iCs/>
          <w:szCs w:val="28"/>
        </w:rPr>
        <w:t>s or complete a best and final offer.</w:t>
      </w:r>
    </w:p>
    <w:p w14:paraId="04B4F96E" w14:textId="77777777" w:rsidR="007048EA" w:rsidRPr="00B36F76" w:rsidRDefault="007048EA" w:rsidP="003B6521">
      <w:pPr>
        <w:spacing w:before="240" w:after="0"/>
        <w:ind w:left="567"/>
        <w:outlineLvl w:val="1"/>
        <w:rPr>
          <w:rFonts w:cs="Arial"/>
          <w:bCs/>
          <w:iCs/>
          <w:szCs w:val="28"/>
        </w:rPr>
      </w:pPr>
    </w:p>
    <w:p w14:paraId="04B4F96F" w14:textId="77777777" w:rsidR="005E67D1" w:rsidRPr="00056492" w:rsidRDefault="00D329AA" w:rsidP="00653CEC">
      <w:pPr>
        <w:pStyle w:val="Heading1"/>
      </w:pPr>
      <w:bookmarkStart w:id="48" w:name="_Toc275249429"/>
      <w:bookmarkStart w:id="49" w:name="_Toc303593422"/>
      <w:bookmarkStart w:id="50" w:name="_Toc303595421"/>
      <w:r>
        <w:t xml:space="preserve">  </w:t>
      </w:r>
      <w:bookmarkStart w:id="51" w:name="_Toc201069309"/>
      <w:r w:rsidR="008722E4">
        <w:t>C</w:t>
      </w:r>
      <w:r w:rsidR="005E67D1" w:rsidRPr="00056492">
        <w:t xml:space="preserve">larifications </w:t>
      </w:r>
      <w:r w:rsidR="005E67D1" w:rsidRPr="00056492">
        <w:rPr>
          <w:rFonts w:hint="eastAsia"/>
        </w:rPr>
        <w:t>and</w:t>
      </w:r>
      <w:r w:rsidR="005E67D1" w:rsidRPr="00056492">
        <w:t xml:space="preserve"> </w:t>
      </w:r>
      <w:r w:rsidR="00A84067">
        <w:t>V</w:t>
      </w:r>
      <w:r w:rsidR="005E67D1" w:rsidRPr="00056492">
        <w:t>ariations</w:t>
      </w:r>
      <w:bookmarkEnd w:id="48"/>
      <w:bookmarkEnd w:id="49"/>
      <w:bookmarkEnd w:id="50"/>
      <w:bookmarkEnd w:id="51"/>
    </w:p>
    <w:p w14:paraId="04B4F970" w14:textId="77777777" w:rsidR="005E67D1" w:rsidRPr="00056492" w:rsidRDefault="005E67D1" w:rsidP="00422E53">
      <w:pPr>
        <w:ind w:left="567"/>
      </w:pPr>
      <w:bookmarkStart w:id="52" w:name="_Ref117401056"/>
      <w:r w:rsidRPr="00056492">
        <w:t xml:space="preserve">The </w:t>
      </w:r>
      <w:r w:rsidR="00F32ED7">
        <w:t>Principal</w:t>
      </w:r>
      <w:r w:rsidRPr="00056492">
        <w:t xml:space="preserve"> may issue to </w:t>
      </w:r>
      <w:r w:rsidR="00DB3699">
        <w:t>Tender</w:t>
      </w:r>
      <w:r w:rsidR="0004590F">
        <w:t>er</w:t>
      </w:r>
      <w:r w:rsidR="00056492">
        <w:t>s</w:t>
      </w:r>
      <w:r w:rsidRPr="00056492">
        <w:t xml:space="preserve"> before the </w:t>
      </w:r>
      <w:r w:rsidR="007048EA">
        <w:t>C</w:t>
      </w:r>
      <w:r w:rsidR="00056492">
        <w:t xml:space="preserve">losing </w:t>
      </w:r>
      <w:r w:rsidR="007048EA">
        <w:t>T</w:t>
      </w:r>
      <w:r w:rsidR="00056492">
        <w:t>ime</w:t>
      </w:r>
      <w:r w:rsidRPr="00056492">
        <w:t>:</w:t>
      </w:r>
      <w:bookmarkEnd w:id="52"/>
    </w:p>
    <w:p w14:paraId="04B4F971" w14:textId="77777777" w:rsidR="005E67D1" w:rsidRPr="00054C2F" w:rsidRDefault="005E67D1" w:rsidP="003E5588">
      <w:pPr>
        <w:numPr>
          <w:ilvl w:val="0"/>
          <w:numId w:val="30"/>
        </w:numPr>
        <w:tabs>
          <w:tab w:val="clear" w:pos="567"/>
          <w:tab w:val="num" w:pos="709"/>
          <w:tab w:val="left" w:pos="993"/>
        </w:tabs>
        <w:spacing w:after="0"/>
        <w:ind w:firstLine="0"/>
      </w:pPr>
      <w:r w:rsidRPr="00056492">
        <w:t>additional information; and</w:t>
      </w:r>
    </w:p>
    <w:p w14:paraId="04B4F972" w14:textId="77777777" w:rsidR="005E67D1" w:rsidRPr="00054C2F" w:rsidRDefault="005E67D1" w:rsidP="003E5588">
      <w:pPr>
        <w:numPr>
          <w:ilvl w:val="0"/>
          <w:numId w:val="30"/>
        </w:numPr>
        <w:ind w:left="993" w:hanging="426"/>
      </w:pPr>
      <w:r w:rsidRPr="00056492">
        <w:t>information clarifying or correcting information previously provided,</w:t>
      </w:r>
    </w:p>
    <w:p w14:paraId="04B4F973" w14:textId="77777777" w:rsidR="005E67D1" w:rsidRPr="008722E4" w:rsidRDefault="005E67D1" w:rsidP="00422E53">
      <w:pPr>
        <w:ind w:left="567"/>
      </w:pPr>
      <w:r w:rsidRPr="00056492">
        <w:t xml:space="preserve">to assist them in preparing their </w:t>
      </w:r>
      <w:r w:rsidR="00DB3699">
        <w:t>Tender</w:t>
      </w:r>
      <w:r w:rsidRPr="00056492">
        <w:t>s.</w:t>
      </w:r>
    </w:p>
    <w:p w14:paraId="04B4F974" w14:textId="77777777" w:rsidR="005E67D1" w:rsidRPr="00056492" w:rsidRDefault="005E67D1" w:rsidP="00422E53">
      <w:pPr>
        <w:ind w:left="567"/>
      </w:pPr>
      <w:r w:rsidRPr="00056492">
        <w:t xml:space="preserve">If the </w:t>
      </w:r>
      <w:r w:rsidR="00F32ED7">
        <w:t>Principal</w:t>
      </w:r>
      <w:r w:rsidRPr="00056492">
        <w:t xml:space="preserve"> issues information to </w:t>
      </w:r>
      <w:r w:rsidR="00DB3699">
        <w:t>Tender</w:t>
      </w:r>
      <w:r w:rsidR="0004590F">
        <w:t>er</w:t>
      </w:r>
      <w:r w:rsidR="00056492">
        <w:t>s</w:t>
      </w:r>
      <w:r w:rsidRPr="00056492">
        <w:t xml:space="preserve"> under </w:t>
      </w:r>
      <w:r w:rsidR="00110F43">
        <w:t>this clause</w:t>
      </w:r>
      <w:r w:rsidRPr="00056492">
        <w:t xml:space="preserve">, each </w:t>
      </w:r>
      <w:r w:rsidR="00DB3699">
        <w:t>Tender</w:t>
      </w:r>
      <w:r w:rsidR="0004590F">
        <w:t>er</w:t>
      </w:r>
      <w:r w:rsidRPr="00056492">
        <w:t xml:space="preserve"> must take the information into account in the preparation of its </w:t>
      </w:r>
      <w:r w:rsidR="00DB3699">
        <w:t>Tender</w:t>
      </w:r>
      <w:r w:rsidRPr="00056492">
        <w:t>.</w:t>
      </w:r>
    </w:p>
    <w:p w14:paraId="04B4F975" w14:textId="77777777" w:rsidR="005E67D1" w:rsidRPr="00056492" w:rsidRDefault="005E67D1" w:rsidP="00422E53">
      <w:pPr>
        <w:ind w:left="567"/>
      </w:pPr>
      <w:r w:rsidRPr="00056492">
        <w:t xml:space="preserve">After the </w:t>
      </w:r>
      <w:r w:rsidR="007048EA">
        <w:t>Closing T</w:t>
      </w:r>
      <w:r w:rsidR="00056492">
        <w:t>ime</w:t>
      </w:r>
      <w:r w:rsidRPr="00056492">
        <w:t xml:space="preserve">, the </w:t>
      </w:r>
      <w:r w:rsidR="00F32ED7">
        <w:t>Principal</w:t>
      </w:r>
      <w:r w:rsidRPr="00056492">
        <w:t xml:space="preserve"> may (without limiting its options):</w:t>
      </w:r>
    </w:p>
    <w:p w14:paraId="04B4F976" w14:textId="77777777" w:rsidR="005E67D1" w:rsidRPr="00054C2F" w:rsidRDefault="005E67D1" w:rsidP="003E5588">
      <w:pPr>
        <w:numPr>
          <w:ilvl w:val="0"/>
          <w:numId w:val="31"/>
        </w:numPr>
        <w:tabs>
          <w:tab w:val="clear" w:pos="567"/>
        </w:tabs>
        <w:spacing w:after="0"/>
        <w:ind w:left="993" w:hanging="426"/>
      </w:pPr>
      <w:r w:rsidRPr="00056492">
        <w:t xml:space="preserve">request clarification or further information from any </w:t>
      </w:r>
      <w:r w:rsidR="00DB3699">
        <w:t>Tender</w:t>
      </w:r>
      <w:r w:rsidR="0004590F">
        <w:t>er</w:t>
      </w:r>
      <w:r w:rsidRPr="00056492">
        <w:t>; and</w:t>
      </w:r>
    </w:p>
    <w:p w14:paraId="04B4F977" w14:textId="77777777" w:rsidR="005E67D1" w:rsidRPr="00054C2F" w:rsidRDefault="005E67D1" w:rsidP="003E5588">
      <w:pPr>
        <w:numPr>
          <w:ilvl w:val="0"/>
          <w:numId w:val="31"/>
        </w:numPr>
        <w:spacing w:after="0"/>
        <w:ind w:left="992" w:hanging="425"/>
      </w:pPr>
      <w:r w:rsidRPr="00056492">
        <w:t xml:space="preserve">invite all </w:t>
      </w:r>
      <w:r w:rsidR="00DB3699">
        <w:t>Tender</w:t>
      </w:r>
      <w:r w:rsidR="0004590F">
        <w:t>er</w:t>
      </w:r>
      <w:r w:rsidR="00056492">
        <w:t>s</w:t>
      </w:r>
      <w:r w:rsidRPr="00056492">
        <w:t xml:space="preserve"> to change their </w:t>
      </w:r>
      <w:r w:rsidR="00DB3699">
        <w:t>Tender</w:t>
      </w:r>
      <w:r w:rsidRPr="00056492">
        <w:t xml:space="preserve">s in response to an alteration to the </w:t>
      </w:r>
      <w:r w:rsidR="004E2D7B">
        <w:t>Specification</w:t>
      </w:r>
      <w:r w:rsidRPr="00056492">
        <w:t xml:space="preserve"> or any of the terms and conditions of the </w:t>
      </w:r>
      <w:r w:rsidR="00F26BDB">
        <w:t>Contract</w:t>
      </w:r>
      <w:r w:rsidRPr="00056492">
        <w:t>; and</w:t>
      </w:r>
    </w:p>
    <w:p w14:paraId="04B4F978" w14:textId="77777777" w:rsidR="005E67D1" w:rsidRDefault="005E67D1" w:rsidP="003E5588">
      <w:pPr>
        <w:numPr>
          <w:ilvl w:val="0"/>
          <w:numId w:val="31"/>
        </w:numPr>
        <w:ind w:left="993" w:hanging="426"/>
      </w:pPr>
      <w:r w:rsidRPr="00056492">
        <w:t xml:space="preserve">negotiate with one or more </w:t>
      </w:r>
      <w:r w:rsidR="00DB3699">
        <w:t>Tender</w:t>
      </w:r>
      <w:r w:rsidR="0004590F">
        <w:t>er</w:t>
      </w:r>
      <w:r w:rsidR="00056492">
        <w:t>s</w:t>
      </w:r>
      <w:r w:rsidRPr="00056492">
        <w:t xml:space="preserve"> upon any aspect of their </w:t>
      </w:r>
      <w:r w:rsidR="00DB3699">
        <w:t>Tender</w:t>
      </w:r>
      <w:r w:rsidRPr="00056492">
        <w:t>s.</w:t>
      </w:r>
    </w:p>
    <w:p w14:paraId="04B4F979" w14:textId="77777777" w:rsidR="00D329AA" w:rsidRPr="00054C2F" w:rsidRDefault="00D329AA" w:rsidP="00D329AA">
      <w:pPr>
        <w:ind w:left="993"/>
      </w:pPr>
    </w:p>
    <w:p w14:paraId="04B4F97A" w14:textId="77777777" w:rsidR="005E67D1" w:rsidRPr="00056492" w:rsidRDefault="00D329AA" w:rsidP="00653CEC">
      <w:pPr>
        <w:pStyle w:val="Heading1"/>
      </w:pPr>
      <w:bookmarkStart w:id="53" w:name="_Toc275249430"/>
      <w:bookmarkStart w:id="54" w:name="_Toc303593423"/>
      <w:bookmarkStart w:id="55" w:name="_Toc303595422"/>
      <w:r>
        <w:t xml:space="preserve">  </w:t>
      </w:r>
      <w:bookmarkStart w:id="56" w:name="_Toc201069310"/>
      <w:r w:rsidR="008722E4">
        <w:t>C</w:t>
      </w:r>
      <w:r w:rsidR="005E67D1" w:rsidRPr="00056492">
        <w:t xml:space="preserve">ommissions and </w:t>
      </w:r>
      <w:r w:rsidR="00E06106">
        <w:t>I</w:t>
      </w:r>
      <w:r w:rsidR="005E67D1" w:rsidRPr="00056492">
        <w:t>ncentives</w:t>
      </w:r>
      <w:bookmarkEnd w:id="53"/>
      <w:bookmarkEnd w:id="54"/>
      <w:bookmarkEnd w:id="55"/>
      <w:bookmarkEnd w:id="56"/>
    </w:p>
    <w:p w14:paraId="04B4F97B" w14:textId="77777777" w:rsidR="005E67D1" w:rsidRDefault="005E67D1" w:rsidP="00422E53">
      <w:pPr>
        <w:ind w:left="567"/>
      </w:pPr>
      <w:r w:rsidRPr="00056492">
        <w:t xml:space="preserve">A </w:t>
      </w:r>
      <w:r w:rsidR="00DB3699">
        <w:t>Tender</w:t>
      </w:r>
      <w:r w:rsidRPr="00056492">
        <w:t xml:space="preserve"> will not be considered if anybody offers or gives anything to a Councillor of the </w:t>
      </w:r>
      <w:r w:rsidR="00F32ED7">
        <w:t>Principal</w:t>
      </w:r>
      <w:r w:rsidRPr="00056492">
        <w:t xml:space="preserve">, or any officer or agent of the </w:t>
      </w:r>
      <w:r w:rsidR="00F32ED7">
        <w:t>Principal</w:t>
      </w:r>
      <w:r w:rsidRPr="00056492">
        <w:t xml:space="preserve">, as an inducement for the purpose of seeking to influence the manner in which the </w:t>
      </w:r>
      <w:r w:rsidR="00DB3699">
        <w:t>Tender</w:t>
      </w:r>
      <w:r w:rsidRPr="00056492">
        <w:t xml:space="preserve"> is evaluated or the </w:t>
      </w:r>
      <w:r w:rsidR="00F26BDB">
        <w:t>Contract</w:t>
      </w:r>
      <w:r w:rsidRPr="00056492">
        <w:t xml:space="preserve"> awarded.</w:t>
      </w:r>
    </w:p>
    <w:p w14:paraId="1A73A63B" w14:textId="77777777" w:rsidR="009A55AF" w:rsidRDefault="009A55AF" w:rsidP="009A55AF"/>
    <w:p w14:paraId="04B4F97C" w14:textId="77777777" w:rsidR="005E67D1" w:rsidRPr="00056492" w:rsidRDefault="00D329AA" w:rsidP="00653CEC">
      <w:pPr>
        <w:pStyle w:val="Heading1"/>
      </w:pPr>
      <w:bookmarkStart w:id="57" w:name="_Ref117401812"/>
      <w:bookmarkStart w:id="58" w:name="_Toc275249431"/>
      <w:bookmarkStart w:id="59" w:name="_Toc303593424"/>
      <w:bookmarkStart w:id="60" w:name="_Toc303595423"/>
      <w:r>
        <w:t xml:space="preserve">  </w:t>
      </w:r>
      <w:bookmarkStart w:id="61" w:name="_Toc201069311"/>
      <w:r w:rsidR="008722E4">
        <w:t>C</w:t>
      </w:r>
      <w:r w:rsidR="005E67D1" w:rsidRPr="00056492">
        <w:t>onfidentiality</w:t>
      </w:r>
      <w:bookmarkEnd w:id="57"/>
      <w:bookmarkEnd w:id="58"/>
      <w:bookmarkEnd w:id="59"/>
      <w:bookmarkEnd w:id="60"/>
      <w:bookmarkEnd w:id="61"/>
      <w:r w:rsidR="005E67D1" w:rsidRPr="00056492">
        <w:t xml:space="preserve"> </w:t>
      </w:r>
    </w:p>
    <w:p w14:paraId="04B4F97D" w14:textId="77777777" w:rsidR="005E67D1" w:rsidRPr="00056492" w:rsidRDefault="005E67D1" w:rsidP="0062088A">
      <w:pPr>
        <w:ind w:left="567"/>
      </w:pPr>
      <w:r w:rsidRPr="00056492">
        <w:t xml:space="preserve">The </w:t>
      </w:r>
      <w:r w:rsidR="00DB3699">
        <w:t>Tender</w:t>
      </w:r>
      <w:r w:rsidR="0004590F">
        <w:t>er</w:t>
      </w:r>
      <w:r w:rsidRPr="00056492">
        <w:t>:</w:t>
      </w:r>
    </w:p>
    <w:p w14:paraId="04B4F97E" w14:textId="7349EA4D" w:rsidR="005E67D1" w:rsidRPr="00054C2F" w:rsidRDefault="005E67D1" w:rsidP="00D06481">
      <w:pPr>
        <w:numPr>
          <w:ilvl w:val="0"/>
          <w:numId w:val="32"/>
        </w:numPr>
        <w:tabs>
          <w:tab w:val="clear" w:pos="567"/>
          <w:tab w:val="num" w:pos="993"/>
        </w:tabs>
        <w:spacing w:after="0"/>
        <w:ind w:left="993" w:hanging="426"/>
      </w:pPr>
      <w:r w:rsidRPr="00056492">
        <w:t xml:space="preserve">acknowledges that the </w:t>
      </w:r>
      <w:r w:rsidR="00110F43">
        <w:t>confidential information</w:t>
      </w:r>
      <w:r w:rsidRPr="00056492">
        <w:t xml:space="preserve"> is sensitive and valuable, and will remain at all times the property of the </w:t>
      </w:r>
      <w:r w:rsidR="00F32ED7">
        <w:t>Principal</w:t>
      </w:r>
      <w:r w:rsidRPr="00056492">
        <w:t xml:space="preserve">; </w:t>
      </w:r>
    </w:p>
    <w:p w14:paraId="04B4F97F" w14:textId="1DC32EEC" w:rsidR="005E67D1" w:rsidRPr="00054C2F" w:rsidRDefault="005E67D1" w:rsidP="003E5588">
      <w:pPr>
        <w:numPr>
          <w:ilvl w:val="0"/>
          <w:numId w:val="32"/>
        </w:numPr>
        <w:spacing w:after="0"/>
        <w:ind w:left="993" w:hanging="426"/>
      </w:pPr>
      <w:r w:rsidRPr="00056492">
        <w:t xml:space="preserve">must not use the </w:t>
      </w:r>
      <w:r w:rsidR="00110F43">
        <w:t>confidential information</w:t>
      </w:r>
      <w:r w:rsidRPr="00056492">
        <w:t xml:space="preserve"> for any purpose other than preparing its </w:t>
      </w:r>
      <w:r w:rsidR="00DB3699">
        <w:t>Tender</w:t>
      </w:r>
      <w:r w:rsidRPr="00056492">
        <w:t xml:space="preserve">; </w:t>
      </w:r>
    </w:p>
    <w:p w14:paraId="04B4F980" w14:textId="1FD61E3D" w:rsidR="005E67D1" w:rsidRPr="00054C2F" w:rsidRDefault="005E67D1" w:rsidP="003E5588">
      <w:pPr>
        <w:numPr>
          <w:ilvl w:val="0"/>
          <w:numId w:val="32"/>
        </w:numPr>
        <w:spacing w:after="0"/>
        <w:ind w:left="993" w:hanging="426"/>
      </w:pPr>
      <w:r w:rsidRPr="00056492">
        <w:t xml:space="preserve">must not copy any material comprising or containing </w:t>
      </w:r>
      <w:r w:rsidR="00110F43">
        <w:t>confidential information</w:t>
      </w:r>
      <w:r w:rsidRPr="00056492">
        <w:t xml:space="preserve">, other than where (and then only to the extent that) copying is necessary to enable it to prepare its </w:t>
      </w:r>
      <w:r w:rsidR="00DB3699">
        <w:t>Tender</w:t>
      </w:r>
      <w:r w:rsidRPr="00056492">
        <w:t xml:space="preserve">; </w:t>
      </w:r>
    </w:p>
    <w:p w14:paraId="04B4F981" w14:textId="77777777" w:rsidR="005E67D1" w:rsidRPr="00054C2F" w:rsidRDefault="005E67D1" w:rsidP="003E5588">
      <w:pPr>
        <w:numPr>
          <w:ilvl w:val="0"/>
          <w:numId w:val="32"/>
        </w:numPr>
        <w:spacing w:after="0"/>
        <w:ind w:left="993" w:hanging="426"/>
      </w:pPr>
      <w:r w:rsidRPr="00056492">
        <w:t xml:space="preserve">must allow access to the </w:t>
      </w:r>
      <w:r w:rsidR="00110F43">
        <w:t>confidential information</w:t>
      </w:r>
      <w:r w:rsidRPr="00056492">
        <w:t xml:space="preserve"> by </w:t>
      </w:r>
      <w:r w:rsidR="00056492">
        <w:t>relevant person</w:t>
      </w:r>
      <w:r w:rsidRPr="00056492">
        <w:t xml:space="preserve">s only to the extent necessary to enable the </w:t>
      </w:r>
      <w:r w:rsidR="00DB3699">
        <w:t>Tender</w:t>
      </w:r>
      <w:r w:rsidRPr="00056492">
        <w:t xml:space="preserve"> to be prepared; and</w:t>
      </w:r>
    </w:p>
    <w:p w14:paraId="04B4F982" w14:textId="77777777" w:rsidR="005E67D1" w:rsidRPr="00054C2F" w:rsidRDefault="005E67D1" w:rsidP="003E5588">
      <w:pPr>
        <w:numPr>
          <w:ilvl w:val="0"/>
          <w:numId w:val="32"/>
        </w:numPr>
        <w:spacing w:after="0"/>
        <w:ind w:left="993" w:hanging="426"/>
      </w:pPr>
      <w:r w:rsidRPr="00056492">
        <w:t xml:space="preserve">must obtain the </w:t>
      </w:r>
      <w:r w:rsidR="00F32ED7">
        <w:t>Principal</w:t>
      </w:r>
      <w:r w:rsidRPr="00056492">
        <w:t xml:space="preserve">’s written consent before disclosing </w:t>
      </w:r>
      <w:r w:rsidR="00110F43">
        <w:t>confidential information</w:t>
      </w:r>
      <w:r w:rsidRPr="00056492">
        <w:t xml:space="preserve"> to a person other than a </w:t>
      </w:r>
      <w:r w:rsidR="00056492">
        <w:t>relevant person</w:t>
      </w:r>
      <w:r w:rsidRPr="00056492">
        <w:t>.</w:t>
      </w:r>
    </w:p>
    <w:p w14:paraId="04B4F983" w14:textId="77777777" w:rsidR="005E67D1" w:rsidRPr="00056492" w:rsidRDefault="005E67D1" w:rsidP="0062088A">
      <w:pPr>
        <w:spacing w:before="120"/>
        <w:ind w:left="567"/>
      </w:pPr>
      <w:r w:rsidRPr="00056492">
        <w:t xml:space="preserve">The consent of the </w:t>
      </w:r>
      <w:r w:rsidR="00F32ED7">
        <w:t>Principal</w:t>
      </w:r>
      <w:r w:rsidRPr="00056492">
        <w:t xml:space="preserve"> to disclosure of the </w:t>
      </w:r>
      <w:r w:rsidR="00110F43">
        <w:t>confidential information</w:t>
      </w:r>
      <w:r w:rsidRPr="00056492">
        <w:t xml:space="preserve"> by </w:t>
      </w:r>
      <w:r w:rsidR="00056492">
        <w:t xml:space="preserve">the </w:t>
      </w:r>
      <w:r w:rsidR="00DB3699">
        <w:t>Tender</w:t>
      </w:r>
      <w:r w:rsidR="0004590F">
        <w:t>er</w:t>
      </w:r>
      <w:r w:rsidRPr="00056492">
        <w:t xml:space="preserve"> may be given or withheld on such terms and conditions as the </w:t>
      </w:r>
      <w:r w:rsidR="00F32ED7">
        <w:t>Principal</w:t>
      </w:r>
      <w:r w:rsidRPr="00056492">
        <w:t xml:space="preserve"> considers appropriate.</w:t>
      </w:r>
    </w:p>
    <w:p w14:paraId="04B4F984" w14:textId="77777777" w:rsidR="005E67D1" w:rsidRPr="00056492" w:rsidRDefault="005E67D1" w:rsidP="0062088A">
      <w:pPr>
        <w:ind w:left="567"/>
      </w:pPr>
      <w:r w:rsidRPr="00056492">
        <w:t xml:space="preserve">The </w:t>
      </w:r>
      <w:r w:rsidR="00DB3699">
        <w:t>Tender</w:t>
      </w:r>
      <w:r w:rsidR="0004590F">
        <w:t>er</w:t>
      </w:r>
      <w:r w:rsidRPr="00056492">
        <w:t xml:space="preserve">’s obligation under this </w:t>
      </w:r>
      <w:r w:rsidR="00110F43">
        <w:t>c</w:t>
      </w:r>
      <w:r w:rsidRPr="00056492">
        <w:t xml:space="preserve">lause continues after closure of </w:t>
      </w:r>
      <w:r w:rsidR="00DB3699">
        <w:t>Tender</w:t>
      </w:r>
      <w:r w:rsidRPr="00056492">
        <w:t xml:space="preserve">s and award of the </w:t>
      </w:r>
      <w:r w:rsidR="00F26BDB">
        <w:t>Contract</w:t>
      </w:r>
      <w:r w:rsidRPr="00056492">
        <w:t>.</w:t>
      </w:r>
    </w:p>
    <w:p w14:paraId="04B4F985" w14:textId="77777777" w:rsidR="005E67D1" w:rsidRPr="00056492" w:rsidRDefault="005E67D1" w:rsidP="0062088A">
      <w:pPr>
        <w:ind w:left="567"/>
      </w:pPr>
      <w:r w:rsidRPr="00056492">
        <w:lastRenderedPageBreak/>
        <w:t xml:space="preserve">The </w:t>
      </w:r>
      <w:r w:rsidR="00F32ED7">
        <w:t>Principal</w:t>
      </w:r>
      <w:r w:rsidRPr="00056492">
        <w:t xml:space="preserve"> reserves the right to retrieve from a </w:t>
      </w:r>
      <w:r w:rsidR="007048EA" w:rsidRPr="007048EA">
        <w:t>R</w:t>
      </w:r>
      <w:r w:rsidR="00056492" w:rsidRPr="007048EA">
        <w:t xml:space="preserve">elevant </w:t>
      </w:r>
      <w:r w:rsidR="007048EA" w:rsidRPr="007048EA">
        <w:t>P</w:t>
      </w:r>
      <w:r w:rsidR="00056492" w:rsidRPr="007048EA">
        <w:t>erson</w:t>
      </w:r>
      <w:r w:rsidRPr="007048EA">
        <w:t xml:space="preserve"> any </w:t>
      </w:r>
      <w:r w:rsidR="00110F43" w:rsidRPr="007048EA">
        <w:t>confidential</w:t>
      </w:r>
      <w:r w:rsidR="00110F43">
        <w:t xml:space="preserve"> information</w:t>
      </w:r>
      <w:r w:rsidRPr="00056492">
        <w:t xml:space="preserve"> held by that person, subject to the </w:t>
      </w:r>
      <w:r w:rsidR="00F32ED7">
        <w:t>Principal</w:t>
      </w:r>
      <w:r w:rsidRPr="00056492">
        <w:t xml:space="preserve"> having given written notice to </w:t>
      </w:r>
      <w:r w:rsidR="00056492">
        <w:t xml:space="preserve">the </w:t>
      </w:r>
      <w:r w:rsidR="00DB3699">
        <w:t>Tender</w:t>
      </w:r>
      <w:r w:rsidR="0004590F">
        <w:t>er</w:t>
      </w:r>
      <w:r w:rsidRPr="00056492">
        <w:t xml:space="preserve"> in writing that the </w:t>
      </w:r>
      <w:r w:rsidR="007048EA">
        <w:t>R</w:t>
      </w:r>
      <w:r w:rsidR="00056492">
        <w:t xml:space="preserve">elevant </w:t>
      </w:r>
      <w:r w:rsidR="007048EA">
        <w:t>P</w:t>
      </w:r>
      <w:r w:rsidR="00056492">
        <w:t>erson</w:t>
      </w:r>
      <w:r w:rsidRPr="00056492">
        <w:t xml:space="preserve"> is to be denied access to the </w:t>
      </w:r>
      <w:r w:rsidR="00110F43">
        <w:t>confidential information</w:t>
      </w:r>
      <w:r w:rsidRPr="00056492">
        <w:t>.</w:t>
      </w:r>
    </w:p>
    <w:p w14:paraId="04B4F986" w14:textId="77777777" w:rsidR="005E67D1" w:rsidRPr="00056492" w:rsidRDefault="005E67D1" w:rsidP="0062088A">
      <w:pPr>
        <w:ind w:left="567"/>
      </w:pPr>
      <w:r w:rsidRPr="00056492">
        <w:t xml:space="preserve">Failure or delay by the </w:t>
      </w:r>
      <w:r w:rsidR="00F32ED7">
        <w:t>Principal</w:t>
      </w:r>
      <w:r w:rsidRPr="00056492">
        <w:t xml:space="preserve"> in enforci</w:t>
      </w:r>
      <w:r w:rsidR="00110F43">
        <w:t>ng strict compliance with this c</w:t>
      </w:r>
      <w:r w:rsidRPr="00056492">
        <w:t xml:space="preserve">lause or pursuing a remedy under this </w:t>
      </w:r>
      <w:r w:rsidR="00110F43">
        <w:t>c</w:t>
      </w:r>
      <w:r w:rsidRPr="00056492">
        <w:t>lause will not constitute a waiver or implied variation of the entitlement or remedy.</w:t>
      </w:r>
    </w:p>
    <w:p w14:paraId="04B4F987" w14:textId="77777777" w:rsidR="005E67D1" w:rsidRPr="00056492" w:rsidRDefault="00110F43" w:rsidP="0062088A">
      <w:pPr>
        <w:ind w:left="567"/>
      </w:pPr>
      <w:r>
        <w:t>This c</w:t>
      </w:r>
      <w:r w:rsidR="005E67D1" w:rsidRPr="00056492">
        <w:t xml:space="preserve">lause will not apply to an item of </w:t>
      </w:r>
      <w:r>
        <w:t>confidential information</w:t>
      </w:r>
      <w:r w:rsidR="005E67D1" w:rsidRPr="00056492">
        <w:t xml:space="preserve"> where </w:t>
      </w:r>
      <w:r w:rsidR="00056492">
        <w:t xml:space="preserve">the </w:t>
      </w:r>
      <w:r w:rsidR="00DB3699">
        <w:t>Tender</w:t>
      </w:r>
      <w:r w:rsidR="0004590F">
        <w:t>er</w:t>
      </w:r>
      <w:r w:rsidR="005E67D1" w:rsidRPr="00056492">
        <w:t xml:space="preserve"> can establish that:</w:t>
      </w:r>
    </w:p>
    <w:p w14:paraId="04B4F988" w14:textId="77777777" w:rsidR="005E67D1" w:rsidRPr="00054C2F" w:rsidRDefault="005E67D1" w:rsidP="003E5588">
      <w:pPr>
        <w:numPr>
          <w:ilvl w:val="0"/>
          <w:numId w:val="33"/>
        </w:numPr>
        <w:tabs>
          <w:tab w:val="clear" w:pos="567"/>
          <w:tab w:val="num" w:pos="993"/>
        </w:tabs>
        <w:spacing w:after="0"/>
        <w:ind w:firstLine="0"/>
      </w:pPr>
      <w:r w:rsidRPr="00056492">
        <w:t xml:space="preserve">the item has been transferred to the public domain through no fault of </w:t>
      </w:r>
      <w:r w:rsidR="00056492">
        <w:t xml:space="preserve">the </w:t>
      </w:r>
      <w:r w:rsidR="00DB3699">
        <w:t>Tender</w:t>
      </w:r>
      <w:r w:rsidR="0004590F">
        <w:t>er</w:t>
      </w:r>
      <w:r w:rsidRPr="00056492">
        <w:t>; or</w:t>
      </w:r>
    </w:p>
    <w:p w14:paraId="04B4F989" w14:textId="77777777" w:rsidR="005E67D1" w:rsidRPr="00054C2F" w:rsidRDefault="005E67D1" w:rsidP="003E5588">
      <w:pPr>
        <w:numPr>
          <w:ilvl w:val="0"/>
          <w:numId w:val="33"/>
        </w:numPr>
        <w:spacing w:after="0"/>
        <w:ind w:left="993" w:hanging="426"/>
      </w:pPr>
      <w:r w:rsidRPr="00056492">
        <w:t xml:space="preserve">the item was already in </w:t>
      </w:r>
      <w:r w:rsidR="00056492">
        <w:t xml:space="preserve">the </w:t>
      </w:r>
      <w:r w:rsidR="00DB3699">
        <w:t>Tender</w:t>
      </w:r>
      <w:r w:rsidR="0004590F">
        <w:t>er</w:t>
      </w:r>
      <w:r w:rsidRPr="00056492">
        <w:t xml:space="preserve">’s possession when it was supplied or made available by the </w:t>
      </w:r>
      <w:r w:rsidR="00F32ED7">
        <w:t>Principal</w:t>
      </w:r>
      <w:r w:rsidRPr="00056492">
        <w:t xml:space="preserve">, and not acquired directly or indirectly from the </w:t>
      </w:r>
      <w:r w:rsidR="00F32ED7">
        <w:t>Principal</w:t>
      </w:r>
      <w:r w:rsidRPr="00056492">
        <w:t>; or</w:t>
      </w:r>
    </w:p>
    <w:p w14:paraId="04B4F98A" w14:textId="77777777" w:rsidR="005E67D1" w:rsidRDefault="005E67D1" w:rsidP="003E5588">
      <w:pPr>
        <w:numPr>
          <w:ilvl w:val="0"/>
          <w:numId w:val="33"/>
        </w:numPr>
        <w:ind w:left="993" w:hanging="426"/>
      </w:pPr>
      <w:r w:rsidRPr="00056492">
        <w:t xml:space="preserve">it has received from the </w:t>
      </w:r>
      <w:r w:rsidR="00F32ED7">
        <w:t>Principal</w:t>
      </w:r>
      <w:r w:rsidRPr="00056492">
        <w:t xml:space="preserve"> written notification that the </w:t>
      </w:r>
      <w:r w:rsidR="00F32ED7">
        <w:t>Principal</w:t>
      </w:r>
      <w:r w:rsidRPr="00056492">
        <w:t xml:space="preserve"> no longer requires </w:t>
      </w:r>
      <w:r w:rsidR="00056492">
        <w:t xml:space="preserve">the </w:t>
      </w:r>
      <w:r w:rsidR="00DB3699">
        <w:t>Tender</w:t>
      </w:r>
      <w:r w:rsidR="0004590F">
        <w:t>er</w:t>
      </w:r>
      <w:r w:rsidRPr="00056492">
        <w:t xml:space="preserve"> to keep the item confidential.</w:t>
      </w:r>
    </w:p>
    <w:p w14:paraId="04B4F98B" w14:textId="77777777" w:rsidR="002129B0" w:rsidRPr="00054C2F" w:rsidRDefault="002129B0" w:rsidP="00FF7938">
      <w:pPr>
        <w:ind w:left="993"/>
      </w:pPr>
    </w:p>
    <w:p w14:paraId="04B4F98C" w14:textId="1C513780" w:rsidR="005E67D1" w:rsidRPr="00056492" w:rsidRDefault="0086648F" w:rsidP="00653CEC">
      <w:pPr>
        <w:pStyle w:val="Heading1"/>
      </w:pPr>
      <w:bookmarkStart w:id="62" w:name="_Toc275249432"/>
      <w:bookmarkStart w:id="63" w:name="_Toc303593425"/>
      <w:bookmarkStart w:id="64" w:name="_Toc303595424"/>
      <w:r>
        <w:t xml:space="preserve"> </w:t>
      </w:r>
      <w:bookmarkStart w:id="65" w:name="_Toc201069312"/>
      <w:r w:rsidR="008722E4">
        <w:t>A</w:t>
      </w:r>
      <w:r w:rsidR="005E67D1" w:rsidRPr="00056492">
        <w:t xml:space="preserve">cceptance of </w:t>
      </w:r>
      <w:r w:rsidR="00DB3699">
        <w:t>Tender</w:t>
      </w:r>
      <w:bookmarkEnd w:id="62"/>
      <w:bookmarkEnd w:id="63"/>
      <w:bookmarkEnd w:id="64"/>
      <w:bookmarkEnd w:id="65"/>
    </w:p>
    <w:p w14:paraId="04B4F98D" w14:textId="77777777" w:rsidR="005E67D1" w:rsidRPr="00056492" w:rsidRDefault="005E67D1" w:rsidP="0062088A">
      <w:pPr>
        <w:ind w:left="567"/>
      </w:pPr>
      <w:r w:rsidRPr="00056492">
        <w:t xml:space="preserve">The </w:t>
      </w:r>
      <w:r w:rsidR="00F32ED7">
        <w:t>Principal</w:t>
      </w:r>
      <w:r w:rsidRPr="00056492">
        <w:t xml:space="preserve"> will not be bound to accept the lowest or any </w:t>
      </w:r>
      <w:r w:rsidR="00C4337F">
        <w:t>tender</w:t>
      </w:r>
      <w:r w:rsidRPr="00056492">
        <w:t>.</w:t>
      </w:r>
    </w:p>
    <w:p w14:paraId="04B4F98E" w14:textId="77777777" w:rsidR="005E67D1" w:rsidRPr="00056492" w:rsidRDefault="005E67D1" w:rsidP="0062088A">
      <w:pPr>
        <w:ind w:left="567"/>
      </w:pPr>
      <w:r w:rsidRPr="00056492">
        <w:t xml:space="preserve">The </w:t>
      </w:r>
      <w:r w:rsidR="00F32ED7">
        <w:t>Principal</w:t>
      </w:r>
      <w:r w:rsidRPr="00056492">
        <w:t xml:space="preserve"> may accept a </w:t>
      </w:r>
      <w:r w:rsidR="00DB3699">
        <w:t>Tender</w:t>
      </w:r>
      <w:r w:rsidRPr="00056492">
        <w:t xml:space="preserve"> from a </w:t>
      </w:r>
      <w:r w:rsidR="00DB3699">
        <w:t>Tender</w:t>
      </w:r>
      <w:r w:rsidR="0004590F">
        <w:t>er</w:t>
      </w:r>
      <w:r w:rsidRPr="00056492">
        <w:t xml:space="preserve"> by giving written notice in the form of a </w:t>
      </w:r>
      <w:r w:rsidR="00056492">
        <w:t>letter of acceptance</w:t>
      </w:r>
      <w:r w:rsidRPr="00056492">
        <w:t xml:space="preserve"> to </w:t>
      </w:r>
      <w:r w:rsidR="00056492">
        <w:t xml:space="preserve">the </w:t>
      </w:r>
      <w:r w:rsidR="00DB3699">
        <w:t>Tender</w:t>
      </w:r>
      <w:r w:rsidR="0004590F">
        <w:t>er</w:t>
      </w:r>
      <w:r w:rsidRPr="00056492">
        <w:t xml:space="preserve"> who submitted the </w:t>
      </w:r>
      <w:r w:rsidR="00DB3699">
        <w:t>Tender</w:t>
      </w:r>
      <w:r w:rsidRPr="00056492">
        <w:t xml:space="preserve"> to the </w:t>
      </w:r>
      <w:r w:rsidR="00F32ED7">
        <w:t>Principal</w:t>
      </w:r>
      <w:r w:rsidRPr="00056492">
        <w:t>.</w:t>
      </w:r>
    </w:p>
    <w:p w14:paraId="04B4F98F" w14:textId="77777777" w:rsidR="005E67D1" w:rsidRPr="00056492" w:rsidRDefault="005E67D1" w:rsidP="0062088A">
      <w:pPr>
        <w:ind w:left="567"/>
      </w:pPr>
      <w:r w:rsidRPr="00056492">
        <w:t xml:space="preserve">The </w:t>
      </w:r>
      <w:r w:rsidR="00F26BDB">
        <w:t>Contract</w:t>
      </w:r>
      <w:r w:rsidRPr="00056492">
        <w:t xml:space="preserve"> will not come into existence until the </w:t>
      </w:r>
      <w:r w:rsidR="00F32ED7">
        <w:t>Principal</w:t>
      </w:r>
      <w:r w:rsidRPr="00056492">
        <w:t xml:space="preserve"> has given written notice in the form of a </w:t>
      </w:r>
      <w:r w:rsidR="00056492">
        <w:t>letter of acceptance</w:t>
      </w:r>
      <w:r w:rsidRPr="00056492">
        <w:t xml:space="preserve"> to </w:t>
      </w:r>
      <w:r w:rsidR="00056492">
        <w:t xml:space="preserve">the </w:t>
      </w:r>
      <w:r w:rsidR="00DB3699">
        <w:t>Tender</w:t>
      </w:r>
      <w:r w:rsidR="0004590F">
        <w:t>er</w:t>
      </w:r>
      <w:r w:rsidRPr="00056492">
        <w:t>.</w:t>
      </w:r>
    </w:p>
    <w:p w14:paraId="04B4F990" w14:textId="77777777" w:rsidR="005E67D1" w:rsidRPr="00056492" w:rsidRDefault="005E67D1" w:rsidP="0062088A">
      <w:pPr>
        <w:ind w:left="567"/>
      </w:pPr>
      <w:r w:rsidRPr="00056492">
        <w:t xml:space="preserve">When the </w:t>
      </w:r>
      <w:r w:rsidR="00F26BDB">
        <w:t>Contract</w:t>
      </w:r>
      <w:r w:rsidRPr="00056492">
        <w:t xml:space="preserve"> comes into existence </w:t>
      </w:r>
      <w:r w:rsidR="00056492">
        <w:t xml:space="preserve">the </w:t>
      </w:r>
      <w:r w:rsidR="00DB3699">
        <w:t>Tender</w:t>
      </w:r>
      <w:r w:rsidR="0004590F">
        <w:t>er</w:t>
      </w:r>
      <w:r w:rsidRPr="00056492">
        <w:t xml:space="preserve"> becomes the </w:t>
      </w:r>
      <w:r w:rsidR="00F26BDB">
        <w:t>Contract</w:t>
      </w:r>
      <w:r w:rsidR="00F32ED7">
        <w:t>or</w:t>
      </w:r>
      <w:r w:rsidRPr="00056492">
        <w:t xml:space="preserve"> for the purposes of the </w:t>
      </w:r>
      <w:r w:rsidR="004E2D7B">
        <w:t>General</w:t>
      </w:r>
      <w:r w:rsidR="00056492">
        <w:t xml:space="preserve"> </w:t>
      </w:r>
      <w:r w:rsidR="0062088A">
        <w:t>C</w:t>
      </w:r>
      <w:r w:rsidR="00056492">
        <w:t xml:space="preserve">onditions of </w:t>
      </w:r>
      <w:r w:rsidR="00F26BDB">
        <w:t>Contract</w:t>
      </w:r>
      <w:r w:rsidRPr="00056492">
        <w:t>.</w:t>
      </w:r>
      <w:r w:rsidR="008722E4">
        <w:t xml:space="preserve"> </w:t>
      </w:r>
    </w:p>
    <w:p w14:paraId="04B4F991" w14:textId="77777777" w:rsidR="005E67D1" w:rsidRDefault="005E67D1" w:rsidP="0062088A">
      <w:pPr>
        <w:ind w:left="567"/>
      </w:pPr>
      <w:r w:rsidRPr="004E1B8A">
        <w:t xml:space="preserve">The </w:t>
      </w:r>
      <w:r w:rsidR="00F32ED7">
        <w:t>Principal</w:t>
      </w:r>
      <w:r w:rsidRPr="004E1B8A">
        <w:t xml:space="preserve"> reserves the right to accept a </w:t>
      </w:r>
      <w:r w:rsidR="00DB3699">
        <w:t>Tender</w:t>
      </w:r>
      <w:r w:rsidRPr="004E1B8A">
        <w:t xml:space="preserve"> in part or in whole.</w:t>
      </w:r>
    </w:p>
    <w:p w14:paraId="6F188B9F" w14:textId="1C77C155" w:rsidR="0086648F" w:rsidRPr="004E1B8A" w:rsidRDefault="0086648F" w:rsidP="0062088A">
      <w:pPr>
        <w:ind w:left="567"/>
      </w:pPr>
    </w:p>
    <w:p w14:paraId="04B4F992" w14:textId="72CAF4A6" w:rsidR="005E67D1" w:rsidRPr="00056492" w:rsidRDefault="0086648F" w:rsidP="00653CEC">
      <w:pPr>
        <w:pStyle w:val="Heading1"/>
      </w:pPr>
      <w:bookmarkStart w:id="66" w:name="_Toc275179111"/>
      <w:bookmarkStart w:id="67" w:name="_Toc275249434"/>
      <w:bookmarkStart w:id="68" w:name="_Toc303593426"/>
      <w:bookmarkStart w:id="69" w:name="_Toc303595425"/>
      <w:r>
        <w:t xml:space="preserve"> </w:t>
      </w:r>
      <w:bookmarkStart w:id="70" w:name="_Toc201069313"/>
      <w:r w:rsidR="008722E4">
        <w:t>R</w:t>
      </w:r>
      <w:r w:rsidR="006F3A96" w:rsidRPr="00056492">
        <w:t xml:space="preserve">ight to </w:t>
      </w:r>
      <w:r w:rsidR="00E06106">
        <w:t>Information and D</w:t>
      </w:r>
      <w:r w:rsidR="006F3A96" w:rsidRPr="00056492">
        <w:t>isclosure</w:t>
      </w:r>
      <w:bookmarkEnd w:id="66"/>
      <w:bookmarkEnd w:id="67"/>
      <w:bookmarkEnd w:id="68"/>
      <w:bookmarkEnd w:id="69"/>
      <w:bookmarkEnd w:id="70"/>
    </w:p>
    <w:p w14:paraId="04B4F993" w14:textId="77777777" w:rsidR="005E67D1" w:rsidRPr="00056492" w:rsidRDefault="005E67D1" w:rsidP="0062088A">
      <w:pPr>
        <w:ind w:left="567"/>
      </w:pPr>
      <w:r w:rsidRPr="00056492">
        <w:t xml:space="preserve">The RTI Act provides members of the public with a legally enforceable right to access documents held by Queensland Government agencies (including Local Governments). </w:t>
      </w:r>
    </w:p>
    <w:p w14:paraId="04B4F994" w14:textId="77777777" w:rsidR="005E67D1" w:rsidRPr="00056492" w:rsidRDefault="005E67D1" w:rsidP="0062088A">
      <w:pPr>
        <w:ind w:left="567"/>
      </w:pPr>
      <w:r w:rsidRPr="00056492">
        <w:t>The RTI Act requires that documents be disclosed upon request, unless the documents are exempt or, on balance, disclosure is contrary to the public interest.</w:t>
      </w:r>
    </w:p>
    <w:p w14:paraId="04B4F995" w14:textId="77777777" w:rsidR="005E67D1" w:rsidRPr="00056492" w:rsidRDefault="005E67D1" w:rsidP="0062088A">
      <w:pPr>
        <w:ind w:left="567"/>
      </w:pPr>
      <w:r w:rsidRPr="00056492">
        <w:t xml:space="preserve">Information provided by </w:t>
      </w:r>
      <w:r w:rsidR="00056492">
        <w:t xml:space="preserve">the </w:t>
      </w:r>
      <w:r w:rsidR="00DB3699">
        <w:t>Tender</w:t>
      </w:r>
      <w:r w:rsidR="0004590F">
        <w:t>er</w:t>
      </w:r>
      <w:r w:rsidRPr="00056492">
        <w:t xml:space="preserve"> is potentially subject to disclosure to third parties pursuant to the RTI Act. </w:t>
      </w:r>
    </w:p>
    <w:p w14:paraId="04B4F996" w14:textId="77777777" w:rsidR="005E67D1" w:rsidRPr="00056492" w:rsidRDefault="005E67D1" w:rsidP="0062088A">
      <w:pPr>
        <w:ind w:left="567"/>
      </w:pPr>
      <w:r w:rsidRPr="00056492">
        <w:t xml:space="preserve">If disclosure under the RTI Act, or general disclosure of information provided by </w:t>
      </w:r>
      <w:r w:rsidR="00056492">
        <w:t xml:space="preserve">the </w:t>
      </w:r>
      <w:r w:rsidR="00DB3699">
        <w:t>Tender</w:t>
      </w:r>
      <w:r w:rsidR="0004590F">
        <w:t>er</w:t>
      </w:r>
      <w:r w:rsidRPr="00056492">
        <w:t xml:space="preserve">, would be of substantial concern to </w:t>
      </w:r>
      <w:r w:rsidR="00056492">
        <w:t xml:space="preserve">the </w:t>
      </w:r>
      <w:r w:rsidR="00DB3699">
        <w:t>Tender</w:t>
      </w:r>
      <w:r w:rsidR="0004590F">
        <w:t>er</w:t>
      </w:r>
      <w:r w:rsidRPr="00056492">
        <w:t xml:space="preserve">, because it would disclose trade secrets, information of commercial value, the purpose or results of research or other information of a confidential nature, including Personal Information, this should be indicated by </w:t>
      </w:r>
      <w:r w:rsidR="00056492">
        <w:t xml:space="preserve">the </w:t>
      </w:r>
      <w:r w:rsidR="00DB3699">
        <w:t>Tender</w:t>
      </w:r>
      <w:r w:rsidR="0004590F">
        <w:t>er</w:t>
      </w:r>
      <w:r w:rsidRPr="00056492">
        <w:t xml:space="preserve"> in its </w:t>
      </w:r>
      <w:r w:rsidR="00DB3699">
        <w:t>Tender</w:t>
      </w:r>
      <w:r w:rsidRPr="00056492">
        <w:t xml:space="preserve">. The </w:t>
      </w:r>
      <w:r w:rsidR="00F32ED7">
        <w:t>Principal</w:t>
      </w:r>
      <w:r w:rsidRPr="00056492">
        <w:t xml:space="preserve"> cannot guarantee that any information provided by </w:t>
      </w:r>
      <w:r w:rsidR="00056492">
        <w:t xml:space="preserve">the </w:t>
      </w:r>
      <w:r w:rsidR="00DB3699">
        <w:t>Tender</w:t>
      </w:r>
      <w:r w:rsidR="0004590F">
        <w:t>er</w:t>
      </w:r>
      <w:r w:rsidRPr="00056492">
        <w:t xml:space="preserve"> will be protected from disclosure under the RTI Act.</w:t>
      </w:r>
    </w:p>
    <w:p w14:paraId="04B4F997" w14:textId="77777777" w:rsidR="005E67D1" w:rsidRPr="00056492" w:rsidRDefault="005E67D1" w:rsidP="0062088A">
      <w:pPr>
        <w:ind w:left="567"/>
      </w:pPr>
      <w:r w:rsidRPr="00056492">
        <w:t xml:space="preserve">The </w:t>
      </w:r>
      <w:r w:rsidR="00DB3699">
        <w:t>Tender</w:t>
      </w:r>
      <w:r w:rsidR="0004590F">
        <w:t>er</w:t>
      </w:r>
      <w:r w:rsidRPr="00056492">
        <w:t xml:space="preserve"> must familiarise itself with the relevant provisions of the RTI Act dealing with the requirements for disclosure of information by agencies, and the grounds on which access to information may be refused. </w:t>
      </w:r>
    </w:p>
    <w:p w14:paraId="04B4F998" w14:textId="77777777" w:rsidR="005E67D1" w:rsidRPr="00056492" w:rsidRDefault="005E67D1" w:rsidP="0062088A">
      <w:pPr>
        <w:ind w:left="567"/>
      </w:pPr>
      <w:r w:rsidRPr="00056492">
        <w:lastRenderedPageBreak/>
        <w:t xml:space="preserve">The </w:t>
      </w:r>
      <w:r w:rsidR="00F32ED7">
        <w:t>Principal</w:t>
      </w:r>
      <w:r w:rsidRPr="00056492">
        <w:t xml:space="preserve"> accepts no responsibility for the accuracy or adequacy of any information it provides to </w:t>
      </w:r>
      <w:r w:rsidR="00DB3699">
        <w:t>Tender</w:t>
      </w:r>
      <w:r w:rsidR="0004590F">
        <w:t>er</w:t>
      </w:r>
      <w:r w:rsidR="00056492">
        <w:t>s</w:t>
      </w:r>
      <w:r w:rsidRPr="00056492">
        <w:t xml:space="preserve"> concerning the content or effect of the RTI Act.</w:t>
      </w:r>
    </w:p>
    <w:p w14:paraId="04B4F999" w14:textId="3427F6A5" w:rsidR="005E67D1" w:rsidRDefault="005E67D1" w:rsidP="0062088A">
      <w:pPr>
        <w:ind w:left="567"/>
      </w:pPr>
      <w:r w:rsidRPr="00056492">
        <w:t xml:space="preserve">The </w:t>
      </w:r>
      <w:r w:rsidR="00F32ED7">
        <w:t>Principal</w:t>
      </w:r>
      <w:r w:rsidRPr="00056492">
        <w:t xml:space="preserve"> reserves the right to disclose, by publication by means of media of its choosing upon award of any </w:t>
      </w:r>
      <w:r w:rsidR="00F26BDB">
        <w:t>Contract</w:t>
      </w:r>
      <w:r w:rsidRPr="00056492">
        <w:t xml:space="preserve"> details of the name and address of the </w:t>
      </w:r>
      <w:r w:rsidR="00F32ED7">
        <w:t>Contractor</w:t>
      </w:r>
      <w:r w:rsidRPr="00056492">
        <w:t xml:space="preserve">, a description of the relevant goods, services or goods and services, the commencement date of the </w:t>
      </w:r>
      <w:r w:rsidR="00F26BDB">
        <w:t>Contract</w:t>
      </w:r>
      <w:r w:rsidRPr="00056492">
        <w:t xml:space="preserve"> and the </w:t>
      </w:r>
      <w:r w:rsidR="00F26BDB">
        <w:t>Contract</w:t>
      </w:r>
      <w:r w:rsidR="00150C71">
        <w:t xml:space="preserve"> P</w:t>
      </w:r>
      <w:r w:rsidRPr="00056492">
        <w:t xml:space="preserve">rice or value. </w:t>
      </w:r>
    </w:p>
    <w:p w14:paraId="04B4F99A" w14:textId="77777777" w:rsidR="002129B0" w:rsidRPr="00056492" w:rsidRDefault="002129B0" w:rsidP="0062088A">
      <w:pPr>
        <w:ind w:left="567"/>
      </w:pPr>
    </w:p>
    <w:p w14:paraId="04B4F99B" w14:textId="303B153D" w:rsidR="005E67D1" w:rsidRPr="00056492" w:rsidRDefault="00C22B1D" w:rsidP="00653CEC">
      <w:pPr>
        <w:pStyle w:val="Heading1"/>
      </w:pPr>
      <w:bookmarkStart w:id="71" w:name="_Toc275249435"/>
      <w:bookmarkStart w:id="72" w:name="_Toc303593427"/>
      <w:bookmarkStart w:id="73" w:name="_Toc303595426"/>
      <w:r>
        <w:t xml:space="preserve"> </w:t>
      </w:r>
      <w:bookmarkStart w:id="74" w:name="_Toc201069314"/>
      <w:r w:rsidR="008722E4">
        <w:t>O</w:t>
      </w:r>
      <w:r w:rsidR="005E67D1" w:rsidRPr="00056492">
        <w:t xml:space="preserve">wnership of </w:t>
      </w:r>
      <w:r w:rsidR="00DB3699">
        <w:t>Tender</w:t>
      </w:r>
      <w:r w:rsidR="005E67D1" w:rsidRPr="00056492">
        <w:t>s</w:t>
      </w:r>
      <w:bookmarkEnd w:id="71"/>
      <w:bookmarkEnd w:id="72"/>
      <w:bookmarkEnd w:id="73"/>
      <w:bookmarkEnd w:id="74"/>
    </w:p>
    <w:p w14:paraId="04B4F99C" w14:textId="77777777" w:rsidR="005E67D1" w:rsidRPr="00056492" w:rsidRDefault="005E67D1" w:rsidP="0062088A">
      <w:pPr>
        <w:ind w:left="567"/>
      </w:pPr>
      <w:r w:rsidRPr="00056492">
        <w:t xml:space="preserve">Each </w:t>
      </w:r>
      <w:r w:rsidR="00991B01">
        <w:t>Tenderer’s Submission Form</w:t>
      </w:r>
      <w:r w:rsidRPr="00056492">
        <w:t xml:space="preserve"> (including all supporting documentation and materials submitted by a </w:t>
      </w:r>
      <w:r w:rsidR="00DB3699">
        <w:t>Tender</w:t>
      </w:r>
      <w:r w:rsidR="0004590F">
        <w:t>er</w:t>
      </w:r>
      <w:r w:rsidRPr="00056492">
        <w:t xml:space="preserve"> as part of, or in support of, a </w:t>
      </w:r>
      <w:r w:rsidR="00DB3699">
        <w:t>Tender</w:t>
      </w:r>
      <w:r w:rsidRPr="00056492">
        <w:t xml:space="preserve">) becomes the property of the </w:t>
      </w:r>
      <w:r w:rsidR="00F32ED7">
        <w:t>Principal</w:t>
      </w:r>
      <w:r w:rsidRPr="00056492">
        <w:t xml:space="preserve"> on submission and will not be returned to </w:t>
      </w:r>
      <w:r w:rsidR="00056492">
        <w:t xml:space="preserve">the </w:t>
      </w:r>
      <w:r w:rsidR="00DB3699">
        <w:t>Tender</w:t>
      </w:r>
      <w:r w:rsidR="0004590F">
        <w:t>er</w:t>
      </w:r>
      <w:r w:rsidRPr="00056492">
        <w:t>.</w:t>
      </w:r>
    </w:p>
    <w:p w14:paraId="04B4F99D" w14:textId="77777777" w:rsidR="005E67D1" w:rsidRPr="00056492" w:rsidRDefault="005E67D1" w:rsidP="0062088A">
      <w:pPr>
        <w:ind w:left="567"/>
      </w:pPr>
      <w:r w:rsidRPr="00056492">
        <w:t xml:space="preserve">However, </w:t>
      </w:r>
      <w:r w:rsidR="00056492">
        <w:t xml:space="preserve">the </w:t>
      </w:r>
      <w:r w:rsidR="00DB3699">
        <w:t>Tender</w:t>
      </w:r>
      <w:r w:rsidR="0004590F">
        <w:t>er</w:t>
      </w:r>
      <w:r w:rsidRPr="00056492">
        <w:t xml:space="preserve"> shall retain copyright and other intellectual property rights in respect of the </w:t>
      </w:r>
      <w:r w:rsidR="00DB3699">
        <w:t>Tender</w:t>
      </w:r>
      <w:r w:rsidRPr="00056492">
        <w:t xml:space="preserve"> except to the extent specified in the </w:t>
      </w:r>
      <w:r w:rsidR="00F26BDB">
        <w:t>Contract</w:t>
      </w:r>
      <w:r w:rsidRPr="00056492">
        <w:t>.</w:t>
      </w:r>
    </w:p>
    <w:p w14:paraId="04B4F99E" w14:textId="77777777" w:rsidR="005E67D1" w:rsidRDefault="005E67D1" w:rsidP="0062088A">
      <w:pPr>
        <w:ind w:left="567"/>
      </w:pPr>
      <w:r w:rsidRPr="00056492">
        <w:t xml:space="preserve">The </w:t>
      </w:r>
      <w:r w:rsidR="00F32ED7">
        <w:t>Principal</w:t>
      </w:r>
      <w:r w:rsidRPr="00056492">
        <w:t xml:space="preserve"> may reproduce the </w:t>
      </w:r>
      <w:r w:rsidR="00DB3699">
        <w:t>Tender</w:t>
      </w:r>
      <w:r w:rsidRPr="00056492">
        <w:t xml:space="preserve"> for the purposes of evaluation.</w:t>
      </w:r>
    </w:p>
    <w:p w14:paraId="04B4F99F" w14:textId="77777777" w:rsidR="002129B0" w:rsidRPr="00056492" w:rsidRDefault="002129B0" w:rsidP="0062088A">
      <w:pPr>
        <w:ind w:left="567"/>
      </w:pPr>
    </w:p>
    <w:p w14:paraId="04B4F9A0" w14:textId="12D27E11" w:rsidR="005E67D1" w:rsidRPr="00056492" w:rsidRDefault="00C22B1D" w:rsidP="00653CEC">
      <w:pPr>
        <w:pStyle w:val="Heading1"/>
      </w:pPr>
      <w:bookmarkStart w:id="75" w:name="_Ref275248984"/>
      <w:bookmarkStart w:id="76" w:name="_Toc275249436"/>
      <w:bookmarkStart w:id="77" w:name="_Toc303593428"/>
      <w:bookmarkStart w:id="78" w:name="_Toc303595427"/>
      <w:r>
        <w:t xml:space="preserve"> </w:t>
      </w:r>
      <w:bookmarkStart w:id="79" w:name="_Toc201069315"/>
      <w:r w:rsidR="008722E4">
        <w:t>I</w:t>
      </w:r>
      <w:r w:rsidR="006F3A96" w:rsidRPr="00056492">
        <w:t xml:space="preserve">nformation </w:t>
      </w:r>
      <w:r w:rsidR="00E06106">
        <w:t>P</w:t>
      </w:r>
      <w:r w:rsidR="005E67D1" w:rsidRPr="00056492">
        <w:t>rivacy</w:t>
      </w:r>
      <w:bookmarkEnd w:id="75"/>
      <w:bookmarkEnd w:id="76"/>
      <w:bookmarkEnd w:id="77"/>
      <w:bookmarkEnd w:id="78"/>
      <w:bookmarkEnd w:id="79"/>
    </w:p>
    <w:p w14:paraId="04B4F9A1" w14:textId="77777777" w:rsidR="005E67D1" w:rsidRPr="00056492" w:rsidRDefault="005E67D1" w:rsidP="0062088A">
      <w:pPr>
        <w:ind w:left="567"/>
      </w:pPr>
      <w:r w:rsidRPr="00056492">
        <w:t xml:space="preserve">The </w:t>
      </w:r>
      <w:r w:rsidR="00F32ED7">
        <w:t>Principal</w:t>
      </w:r>
      <w:r w:rsidRPr="00056492">
        <w:t xml:space="preserve"> is bound by the provisions of the </w:t>
      </w:r>
      <w:r w:rsidRPr="007048EA">
        <w:rPr>
          <w:i/>
        </w:rPr>
        <w:t>Information Privacy Act 2009</w:t>
      </w:r>
      <w:r w:rsidRPr="00056492">
        <w:t>.</w:t>
      </w:r>
      <w:r w:rsidR="008722E4">
        <w:t xml:space="preserve"> </w:t>
      </w:r>
    </w:p>
    <w:p w14:paraId="04B4F9A2" w14:textId="77777777" w:rsidR="005E67D1" w:rsidRPr="00056492" w:rsidRDefault="005E67D1" w:rsidP="0062088A">
      <w:pPr>
        <w:ind w:left="567"/>
      </w:pPr>
      <w:bookmarkStart w:id="80" w:name="_Ref275248964"/>
      <w:r w:rsidRPr="00056492">
        <w:t xml:space="preserve">By submitting a </w:t>
      </w:r>
      <w:r w:rsidR="00DB3699">
        <w:t>Tender</w:t>
      </w:r>
      <w:r w:rsidRPr="00056492">
        <w:t xml:space="preserve">, </w:t>
      </w:r>
      <w:r w:rsidR="00056492">
        <w:t xml:space="preserve">the </w:t>
      </w:r>
      <w:r w:rsidR="00DB3699">
        <w:t>Tender</w:t>
      </w:r>
      <w:r w:rsidR="0004590F">
        <w:t>er</w:t>
      </w:r>
      <w:r w:rsidRPr="00056492">
        <w:t xml:space="preserve"> warrants that it has obtained the consent of each individual whose </w:t>
      </w:r>
      <w:r w:rsidR="002726B8">
        <w:t>P</w:t>
      </w:r>
      <w:r w:rsidRPr="00056492">
        <w:t xml:space="preserve">ersonal </w:t>
      </w:r>
      <w:r w:rsidR="002726B8">
        <w:t>I</w:t>
      </w:r>
      <w:r w:rsidRPr="00056492">
        <w:t xml:space="preserve">nformation is included in the </w:t>
      </w:r>
      <w:r w:rsidR="00DB3699">
        <w:t>Tender</w:t>
      </w:r>
      <w:r w:rsidRPr="00056492">
        <w:t xml:space="preserve"> for:</w:t>
      </w:r>
      <w:bookmarkEnd w:id="80"/>
    </w:p>
    <w:p w14:paraId="04B4F9A3" w14:textId="1A4CE876" w:rsidR="005E67D1" w:rsidRPr="008722E4" w:rsidRDefault="005E67D1" w:rsidP="00C4674D">
      <w:pPr>
        <w:numPr>
          <w:ilvl w:val="0"/>
          <w:numId w:val="7"/>
        </w:numPr>
        <w:tabs>
          <w:tab w:val="clear" w:pos="567"/>
          <w:tab w:val="num" w:pos="993"/>
        </w:tabs>
        <w:spacing w:after="0"/>
        <w:ind w:left="993" w:hanging="426"/>
      </w:pPr>
      <w:r w:rsidRPr="00056492">
        <w:t xml:space="preserve">the inclusion of their Personal Information in the </w:t>
      </w:r>
      <w:r w:rsidR="00DB3699">
        <w:t>Tender</w:t>
      </w:r>
      <w:r w:rsidRPr="00056492">
        <w:t xml:space="preserve">; </w:t>
      </w:r>
    </w:p>
    <w:p w14:paraId="04B4F9A4" w14:textId="77777777" w:rsidR="005E67D1" w:rsidRPr="008722E4" w:rsidRDefault="005E67D1" w:rsidP="00C4674D">
      <w:pPr>
        <w:numPr>
          <w:ilvl w:val="0"/>
          <w:numId w:val="7"/>
        </w:numPr>
        <w:tabs>
          <w:tab w:val="clear" w:pos="567"/>
          <w:tab w:val="num" w:pos="993"/>
        </w:tabs>
        <w:spacing w:after="0"/>
        <w:ind w:left="993" w:hanging="426"/>
      </w:pPr>
      <w:r w:rsidRPr="00056492">
        <w:t xml:space="preserve">the use of the Personal Information by the </w:t>
      </w:r>
      <w:r w:rsidR="00F32ED7">
        <w:t>Principal</w:t>
      </w:r>
      <w:r w:rsidRPr="00056492">
        <w:t xml:space="preserve"> for the purpose of evaluating and awarding the </w:t>
      </w:r>
      <w:r w:rsidR="00DB3699">
        <w:t>Tender</w:t>
      </w:r>
      <w:r w:rsidRPr="00056492">
        <w:t>; and</w:t>
      </w:r>
    </w:p>
    <w:p w14:paraId="04B4F9A5" w14:textId="77777777" w:rsidR="005E67D1" w:rsidRPr="008722E4" w:rsidRDefault="005E67D1" w:rsidP="00C4674D">
      <w:pPr>
        <w:numPr>
          <w:ilvl w:val="0"/>
          <w:numId w:val="7"/>
        </w:numPr>
        <w:tabs>
          <w:tab w:val="clear" w:pos="567"/>
          <w:tab w:val="num" w:pos="993"/>
        </w:tabs>
        <w:ind w:left="993" w:hanging="426"/>
      </w:pPr>
      <w:r w:rsidRPr="00056492">
        <w:t xml:space="preserve">the disclosure of the Personal Information to other parties (including professional advisors) as may be involved in assisting the </w:t>
      </w:r>
      <w:r w:rsidR="00F32ED7">
        <w:t>Principal</w:t>
      </w:r>
      <w:r w:rsidRPr="00056492">
        <w:t xml:space="preserve"> with the evaluation of the </w:t>
      </w:r>
      <w:r w:rsidR="00DB3699">
        <w:t>Tender</w:t>
      </w:r>
      <w:r w:rsidRPr="00056492">
        <w:t>.</w:t>
      </w:r>
    </w:p>
    <w:p w14:paraId="04B4F9A6" w14:textId="77777777" w:rsidR="005E67D1" w:rsidRPr="00056492" w:rsidRDefault="005E67D1" w:rsidP="0062088A">
      <w:pPr>
        <w:ind w:left="567"/>
      </w:pPr>
      <w:r w:rsidRPr="00056492">
        <w:t xml:space="preserve">The </w:t>
      </w:r>
      <w:r w:rsidR="00DB3699">
        <w:t>Tender</w:t>
      </w:r>
      <w:r w:rsidR="0004590F">
        <w:t>er</w:t>
      </w:r>
      <w:r w:rsidRPr="00056492">
        <w:t xml:space="preserve"> must indemnify the </w:t>
      </w:r>
      <w:r w:rsidR="00F32ED7">
        <w:t>Principal</w:t>
      </w:r>
      <w:r w:rsidRPr="00056492">
        <w:t xml:space="preserve"> against any claim, damage or loss (including legal costs and expenses) that the </w:t>
      </w:r>
      <w:r w:rsidR="00F32ED7">
        <w:t>Principal</w:t>
      </w:r>
      <w:r w:rsidRPr="00056492">
        <w:t xml:space="preserve"> may incur as a consequence of a breach by </w:t>
      </w:r>
      <w:r w:rsidR="00056492">
        <w:t xml:space="preserve">the </w:t>
      </w:r>
      <w:r w:rsidR="00DB3699">
        <w:t>Tender</w:t>
      </w:r>
      <w:r w:rsidR="0004590F">
        <w:t>er</w:t>
      </w:r>
      <w:r w:rsidRPr="00056492">
        <w:t xml:space="preserve"> of the warranty </w:t>
      </w:r>
      <w:r w:rsidR="00110F43">
        <w:t>above</w:t>
      </w:r>
      <w:r w:rsidRPr="00056492">
        <w:t>.</w:t>
      </w:r>
    </w:p>
    <w:p w14:paraId="04B4F9A7" w14:textId="77777777" w:rsidR="005E67D1" w:rsidRPr="00056492" w:rsidRDefault="005E67D1" w:rsidP="0062088A">
      <w:pPr>
        <w:ind w:left="567"/>
      </w:pPr>
      <w:r w:rsidRPr="00056492">
        <w:t xml:space="preserve">Any Personal Information exchanged between </w:t>
      </w:r>
      <w:r w:rsidR="00056492">
        <w:t xml:space="preserve">the </w:t>
      </w:r>
      <w:r w:rsidR="00DB3699">
        <w:t>Tender</w:t>
      </w:r>
      <w:r w:rsidR="0004590F">
        <w:t>er</w:t>
      </w:r>
      <w:r w:rsidRPr="00056492">
        <w:t xml:space="preserve"> and the </w:t>
      </w:r>
      <w:r w:rsidR="00F32ED7">
        <w:t>Principal</w:t>
      </w:r>
      <w:r w:rsidRPr="00056492">
        <w:t xml:space="preserve"> must be dealt with in accordance with the </w:t>
      </w:r>
      <w:r w:rsidRPr="00030120">
        <w:rPr>
          <w:i/>
        </w:rPr>
        <w:t>Information Privacy Act 2009</w:t>
      </w:r>
      <w:r w:rsidRPr="00056492">
        <w:t>.</w:t>
      </w:r>
    </w:p>
    <w:p w14:paraId="04B4F9A8" w14:textId="77777777" w:rsidR="005E67D1" w:rsidRDefault="005E67D1" w:rsidP="0062088A">
      <w:pPr>
        <w:ind w:left="567"/>
      </w:pPr>
      <w:r w:rsidRPr="00056492">
        <w:t xml:space="preserve">The </w:t>
      </w:r>
      <w:r w:rsidR="00DB3699">
        <w:t>Tender</w:t>
      </w:r>
      <w:r w:rsidR="0004590F">
        <w:t>er</w:t>
      </w:r>
      <w:r w:rsidRPr="00056492">
        <w:t xml:space="preserve"> must immediately notify the </w:t>
      </w:r>
      <w:r w:rsidR="00F32ED7">
        <w:t>Principal</w:t>
      </w:r>
      <w:r w:rsidRPr="00056492">
        <w:t xml:space="preserve"> upon becoming aware of any breach of this </w:t>
      </w:r>
      <w:r w:rsidR="00110F43">
        <w:t>c</w:t>
      </w:r>
      <w:r w:rsidR="00925D50" w:rsidRPr="00056492">
        <w:t>lause</w:t>
      </w:r>
      <w:r w:rsidRPr="00056492">
        <w:t>.</w:t>
      </w:r>
    </w:p>
    <w:p w14:paraId="56005D1D" w14:textId="77777777" w:rsidR="00C22B1D" w:rsidRDefault="00C22B1D" w:rsidP="0062088A">
      <w:pPr>
        <w:ind w:left="567"/>
      </w:pPr>
    </w:p>
    <w:p w14:paraId="501F84B7" w14:textId="52D919CA" w:rsidR="00C22B1D" w:rsidRDefault="00C22B1D" w:rsidP="00C22B1D">
      <w:pPr>
        <w:pStyle w:val="Heading1"/>
      </w:pPr>
      <w:bookmarkStart w:id="81" w:name="_Toc527645489"/>
      <w:r>
        <w:t xml:space="preserve"> </w:t>
      </w:r>
      <w:bookmarkStart w:id="82" w:name="_Toc201069316"/>
      <w:r>
        <w:t>In</w:t>
      </w:r>
      <w:r>
        <w:rPr>
          <w:rFonts w:hint="eastAsia"/>
        </w:rPr>
        <w:t>–</w:t>
      </w:r>
      <w:r>
        <w:t>House Offers</w:t>
      </w:r>
      <w:bookmarkEnd w:id="81"/>
      <w:bookmarkEnd w:id="82"/>
    </w:p>
    <w:p w14:paraId="643337B2" w14:textId="77777777" w:rsidR="00C22B1D" w:rsidRDefault="00C22B1D" w:rsidP="00C22B1D">
      <w:pPr>
        <w:ind w:left="567"/>
      </w:pPr>
      <w:r>
        <w:t>The Principal reserves the right to submit an in-house Offer.</w:t>
      </w:r>
    </w:p>
    <w:p w14:paraId="04B4F9A9" w14:textId="77777777" w:rsidR="002129B0" w:rsidRPr="00056492" w:rsidRDefault="002129B0" w:rsidP="0062088A">
      <w:pPr>
        <w:ind w:left="567"/>
      </w:pPr>
    </w:p>
    <w:p w14:paraId="04B4F9AA" w14:textId="77C9C689" w:rsidR="008A0F23" w:rsidRDefault="00C22B1D" w:rsidP="00653CEC">
      <w:pPr>
        <w:pStyle w:val="Heading1"/>
      </w:pPr>
      <w:bookmarkStart w:id="83" w:name="_Toc117312547"/>
      <w:bookmarkStart w:id="84" w:name="_Toc304294207"/>
      <w:bookmarkStart w:id="85" w:name="_Toc305075268"/>
      <w:bookmarkEnd w:id="83"/>
      <w:r>
        <w:t xml:space="preserve"> </w:t>
      </w:r>
      <w:bookmarkStart w:id="86" w:name="_Toc201069317"/>
      <w:r w:rsidR="008A0F23">
        <w:t xml:space="preserve">General </w:t>
      </w:r>
      <w:bookmarkEnd w:id="84"/>
      <w:bookmarkEnd w:id="85"/>
      <w:r w:rsidR="006F32B5">
        <w:t>Conditions of Contract</w:t>
      </w:r>
      <w:bookmarkEnd w:id="86"/>
    </w:p>
    <w:p w14:paraId="04B4F9AB" w14:textId="77777777" w:rsidR="008A0F23" w:rsidRDefault="008A0F23" w:rsidP="0062088A">
      <w:pPr>
        <w:ind w:left="567"/>
      </w:pPr>
      <w:r>
        <w:t xml:space="preserve">The </w:t>
      </w:r>
      <w:r w:rsidR="00DB3699">
        <w:t>Tender</w:t>
      </w:r>
      <w:r w:rsidR="0004590F">
        <w:t>er</w:t>
      </w:r>
      <w:r>
        <w:t xml:space="preserve"> consents to abide by the General </w:t>
      </w:r>
      <w:r w:rsidR="006F32B5">
        <w:t>C</w:t>
      </w:r>
      <w:r>
        <w:t xml:space="preserve">onditions of </w:t>
      </w:r>
      <w:r w:rsidR="00F26BDB">
        <w:t>Contract</w:t>
      </w:r>
      <w:r>
        <w:t xml:space="preserve"> (Part 4 of this </w:t>
      </w:r>
      <w:r w:rsidR="00DB3699">
        <w:t>Tender</w:t>
      </w:r>
      <w:r>
        <w:t>) in the provision of these goods and services</w:t>
      </w:r>
      <w:r w:rsidR="006F32B5">
        <w:t>.</w:t>
      </w:r>
    </w:p>
    <w:p w14:paraId="04B4F9AC" w14:textId="77777777" w:rsidR="008A0F23" w:rsidRPr="00301F6F" w:rsidRDefault="008A0F23" w:rsidP="006A2967">
      <w:pPr>
        <w:spacing w:after="0"/>
        <w:rPr>
          <w:rFonts w:cs="Arial"/>
          <w:bCs/>
        </w:rPr>
      </w:pPr>
    </w:p>
    <w:sectPr w:rsidR="008A0F23" w:rsidRPr="00301F6F" w:rsidSect="00D329AA">
      <w:pgSz w:w="11906" w:h="16838"/>
      <w:pgMar w:top="851" w:right="1133" w:bottom="851" w:left="1276" w:header="720" w:footer="31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4F9B1" w14:textId="77777777" w:rsidR="00C22B1D" w:rsidRDefault="00C22B1D">
      <w:r>
        <w:separator/>
      </w:r>
    </w:p>
  </w:endnote>
  <w:endnote w:type="continuationSeparator" w:id="0">
    <w:p w14:paraId="04B4F9B2" w14:textId="77777777" w:rsidR="00C22B1D" w:rsidRDefault="00C2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F9B4" w14:textId="0DDF674F" w:rsidR="00C22B1D" w:rsidRPr="006A027A" w:rsidRDefault="00C22B1D" w:rsidP="00612FEF">
    <w:pPr>
      <w:pStyle w:val="Footer"/>
      <w:pBdr>
        <w:top w:val="single" w:sz="4" w:space="1" w:color="auto"/>
      </w:pBdr>
      <w:tabs>
        <w:tab w:val="clear" w:pos="4153"/>
        <w:tab w:val="clear" w:pos="8306"/>
      </w:tabs>
      <w:ind w:left="-142"/>
      <w:rPr>
        <w:sz w:val="16"/>
        <w:szCs w:val="16"/>
      </w:rPr>
    </w:pPr>
    <w:r>
      <w:rPr>
        <w:sz w:val="16"/>
        <w:szCs w:val="16"/>
      </w:rPr>
      <w:t>T2</w:t>
    </w:r>
    <w:r w:rsidR="00F50758">
      <w:rPr>
        <w:sz w:val="16"/>
        <w:szCs w:val="16"/>
      </w:rPr>
      <w:t>02</w:t>
    </w:r>
    <w:r w:rsidR="00E5779E">
      <w:rPr>
        <w:sz w:val="16"/>
        <w:szCs w:val="16"/>
      </w:rPr>
      <w:t>5-2026-101</w:t>
    </w:r>
    <w:r w:rsidR="00DC1AAA">
      <w:rPr>
        <w:sz w:val="16"/>
        <w:szCs w:val="16"/>
      </w:rPr>
      <w:t xml:space="preserve"> Winning </w:t>
    </w:r>
    <w:r w:rsidR="00F50758">
      <w:rPr>
        <w:sz w:val="16"/>
        <w:szCs w:val="16"/>
      </w:rPr>
      <w:t>and</w:t>
    </w:r>
    <w:r w:rsidR="00DC1AAA">
      <w:rPr>
        <w:sz w:val="16"/>
        <w:szCs w:val="16"/>
      </w:rPr>
      <w:t xml:space="preserve"> Crushing of Gravel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F9B6" w14:textId="371F9708" w:rsidR="00C22B1D" w:rsidRPr="006A027A" w:rsidRDefault="00E5779E" w:rsidP="00E00BE3">
    <w:pPr>
      <w:pStyle w:val="Footer"/>
      <w:pBdr>
        <w:top w:val="single" w:sz="4" w:space="1" w:color="auto"/>
      </w:pBdr>
      <w:tabs>
        <w:tab w:val="clear" w:pos="4153"/>
        <w:tab w:val="clear" w:pos="8306"/>
      </w:tabs>
      <w:rPr>
        <w:sz w:val="16"/>
        <w:szCs w:val="16"/>
      </w:rPr>
    </w:pPr>
    <w:r>
      <w:rPr>
        <w:sz w:val="16"/>
        <w:szCs w:val="16"/>
      </w:rPr>
      <w:t xml:space="preserve">T2025-2026-101 </w:t>
    </w:r>
    <w:r w:rsidR="00DC1AAA">
      <w:rPr>
        <w:sz w:val="16"/>
        <w:szCs w:val="16"/>
      </w:rPr>
      <w:t xml:space="preserve">Winning </w:t>
    </w:r>
    <w:r w:rsidR="00F50758">
      <w:rPr>
        <w:sz w:val="16"/>
        <w:szCs w:val="16"/>
      </w:rPr>
      <w:t>and</w:t>
    </w:r>
    <w:r w:rsidR="00DC1AAA">
      <w:rPr>
        <w:sz w:val="16"/>
        <w:szCs w:val="16"/>
      </w:rPr>
      <w:t xml:space="preserve"> Crushing of Gravel</w:t>
    </w:r>
    <w:r w:rsidR="00E27C58">
      <w:rPr>
        <w:sz w:val="16"/>
        <w:szCs w:val="16"/>
      </w:rPr>
      <w:tab/>
    </w:r>
    <w:r w:rsidR="00C22B1D">
      <w:rPr>
        <w:sz w:val="16"/>
        <w:szCs w:val="16"/>
      </w:rPr>
      <w:tab/>
    </w:r>
    <w:r w:rsidR="00C22B1D">
      <w:rPr>
        <w:sz w:val="16"/>
        <w:szCs w:val="16"/>
      </w:rPr>
      <w:tab/>
    </w:r>
    <w:r w:rsidR="00C22B1D">
      <w:rPr>
        <w:sz w:val="16"/>
        <w:szCs w:val="16"/>
      </w:rPr>
      <w:tab/>
    </w:r>
    <w:r w:rsidR="00C22B1D">
      <w:rPr>
        <w:sz w:val="16"/>
        <w:szCs w:val="16"/>
      </w:rPr>
      <w:tab/>
    </w:r>
    <w:r w:rsidR="00C22B1D" w:rsidRPr="0061481E">
      <w:rPr>
        <w:sz w:val="22"/>
      </w:rPr>
      <w:fldChar w:fldCharType="begin"/>
    </w:r>
    <w:r w:rsidR="00C22B1D" w:rsidRPr="0061481E">
      <w:rPr>
        <w:sz w:val="22"/>
      </w:rPr>
      <w:instrText xml:space="preserve"> PAGE </w:instrText>
    </w:r>
    <w:r w:rsidR="00C22B1D" w:rsidRPr="0061481E">
      <w:rPr>
        <w:sz w:val="22"/>
      </w:rPr>
      <w:fldChar w:fldCharType="separate"/>
    </w:r>
    <w:r w:rsidR="0085277C">
      <w:rPr>
        <w:noProof/>
        <w:sz w:val="22"/>
      </w:rPr>
      <w:t>13</w:t>
    </w:r>
    <w:r w:rsidR="00C22B1D" w:rsidRPr="0061481E">
      <w:rPr>
        <w:sz w:val="22"/>
      </w:rPr>
      <w:fldChar w:fldCharType="end"/>
    </w:r>
  </w:p>
  <w:p w14:paraId="04B4F9B7" w14:textId="77777777" w:rsidR="00C22B1D" w:rsidRPr="006A027A" w:rsidRDefault="00C22B1D" w:rsidP="00343010">
    <w:pPr>
      <w:pStyle w:val="Footer"/>
      <w:pBdr>
        <w:top w:val="single" w:sz="4" w:space="1" w:color="auto"/>
      </w:pBdr>
      <w:tabs>
        <w:tab w:val="clear" w:pos="4153"/>
        <w:tab w:val="clear" w:pos="8306"/>
        <w:tab w:val="right" w:pos="5670"/>
        <w:tab w:val="right" w:pos="9015"/>
      </w:tabs>
      <w:spacing w:after="0"/>
      <w:jc w:val="center"/>
      <w:rPr>
        <w:sz w:val="16"/>
        <w:szCs w:val="16"/>
      </w:rPr>
    </w:pPr>
    <w:r>
      <w:rPr>
        <w:sz w:val="16"/>
        <w:szCs w:val="16"/>
      </w:rPr>
      <w:tab/>
    </w:r>
    <w:r>
      <w:rPr>
        <w:sz w:val="16"/>
        <w:szCs w:val="16"/>
      </w:rPr>
      <w:tab/>
    </w:r>
    <w:r>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4F9AF" w14:textId="77777777" w:rsidR="00C22B1D" w:rsidRDefault="00C22B1D">
      <w:r>
        <w:separator/>
      </w:r>
    </w:p>
  </w:footnote>
  <w:footnote w:type="continuationSeparator" w:id="0">
    <w:p w14:paraId="04B4F9B0" w14:textId="77777777" w:rsidR="00C22B1D" w:rsidRDefault="00C2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F9B3" w14:textId="77777777" w:rsidR="00C22B1D" w:rsidRPr="00EF0CB2" w:rsidRDefault="00C22B1D" w:rsidP="00653CEC">
    <w:pPr>
      <w:pStyle w:val="Header"/>
      <w:pBdr>
        <w:top w:val="single" w:sz="18" w:space="1" w:color="FF0000"/>
        <w:left w:val="single" w:sz="18" w:space="4" w:color="FF0000"/>
        <w:bottom w:val="single" w:sz="18" w:space="1" w:color="FF0000"/>
        <w:right w:val="single" w:sz="18" w:space="4" w:color="FF0000"/>
      </w:pBdr>
      <w:tabs>
        <w:tab w:val="clear" w:pos="4153"/>
        <w:tab w:val="clear" w:pos="8306"/>
        <w:tab w:val="right" w:pos="9072"/>
      </w:tabs>
      <w:ind w:left="-426" w:right="-2"/>
      <w:rPr>
        <w:rFonts w:cs="Arial"/>
        <w:b/>
        <w:i/>
        <w:color w:val="FF0000"/>
        <w:sz w:val="16"/>
        <w:szCs w:val="16"/>
      </w:rPr>
    </w:pPr>
    <w:r w:rsidRPr="00EF0CB2">
      <w:rPr>
        <w:rFonts w:cs="Arial"/>
        <w:b/>
        <w:i/>
        <w:color w:val="FF0000"/>
        <w:sz w:val="16"/>
        <w:szCs w:val="16"/>
      </w:rPr>
      <w:t>Part 1</w:t>
    </w:r>
    <w:r w:rsidRPr="00EF0CB2">
      <w:rPr>
        <w:rFonts w:cs="Arial"/>
        <w:b/>
        <w:i/>
        <w:color w:val="FF0000"/>
        <w:sz w:val="16"/>
        <w:szCs w:val="16"/>
      </w:rPr>
      <w:tab/>
      <w:t>Read and Keep this Part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F9B5" w14:textId="77777777" w:rsidR="00C22B1D" w:rsidRPr="00EF0CB2" w:rsidRDefault="00C22B1D" w:rsidP="00EF0CB2">
    <w:pPr>
      <w:pStyle w:val="Header"/>
      <w:pBdr>
        <w:top w:val="single" w:sz="12" w:space="0" w:color="FF0000"/>
        <w:left w:val="single" w:sz="12" w:space="4" w:color="FF0000"/>
        <w:bottom w:val="single" w:sz="12" w:space="1" w:color="FF0000"/>
        <w:right w:val="single" w:sz="12" w:space="4" w:color="FF0000"/>
      </w:pBdr>
      <w:tabs>
        <w:tab w:val="clear" w:pos="4153"/>
        <w:tab w:val="clear" w:pos="8306"/>
        <w:tab w:val="right" w:pos="9072"/>
      </w:tabs>
      <w:ind w:right="-2"/>
      <w:rPr>
        <w:rFonts w:cs="Arial"/>
        <w:b/>
        <w:i/>
        <w:color w:val="FF0000"/>
        <w:sz w:val="16"/>
      </w:rPr>
    </w:pPr>
    <w:r w:rsidRPr="00EF0CB2">
      <w:rPr>
        <w:rFonts w:cs="Arial"/>
        <w:b/>
        <w:i/>
        <w:color w:val="FF0000"/>
        <w:sz w:val="16"/>
      </w:rPr>
      <w:t>Part 1</w:t>
    </w:r>
    <w:r w:rsidRPr="00EF0CB2">
      <w:rPr>
        <w:rFonts w:cs="Arial"/>
        <w:b/>
        <w:i/>
        <w:color w:val="FF0000"/>
        <w:sz w:val="16"/>
      </w:rPr>
      <w:tab/>
      <w:t xml:space="preserve">Read and </w:t>
    </w:r>
    <w:r>
      <w:rPr>
        <w:rFonts w:cs="Arial"/>
        <w:b/>
        <w:i/>
        <w:color w:val="FF0000"/>
        <w:sz w:val="16"/>
      </w:rPr>
      <w:t>K</w:t>
    </w:r>
    <w:r w:rsidRPr="00EF0CB2">
      <w:rPr>
        <w:rFonts w:cs="Arial"/>
        <w:b/>
        <w:i/>
        <w:color w:val="FF0000"/>
        <w:sz w:val="16"/>
      </w:rPr>
      <w:t xml:space="preserve">eep this </w:t>
    </w:r>
    <w:r>
      <w:rPr>
        <w:rFonts w:cs="Arial"/>
        <w:b/>
        <w:i/>
        <w:color w:val="FF0000"/>
        <w:sz w:val="16"/>
      </w:rPr>
      <w:t>P</w:t>
    </w:r>
    <w:r w:rsidRPr="00EF0CB2">
      <w:rPr>
        <w:rFonts w:cs="Arial"/>
        <w:b/>
        <w:i/>
        <w:color w:val="FF0000"/>
        <w:sz w:val="16"/>
      </w:rPr>
      <w: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50AF"/>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F112103"/>
    <w:multiLevelType w:val="hybridMultilevel"/>
    <w:tmpl w:val="3DE49DB4"/>
    <w:lvl w:ilvl="0" w:tplc="4F82BB5C">
      <w:start w:val="1"/>
      <w:numFmt w:val="lowerLetter"/>
      <w:lvlText w:val="(%1)"/>
      <w:lvlJc w:val="left"/>
      <w:pPr>
        <w:tabs>
          <w:tab w:val="num" w:pos="567"/>
        </w:tabs>
        <w:ind w:left="567" w:hanging="567"/>
      </w:pPr>
      <w:rPr>
        <w:rFonts w:ascii="Arial" w:hAnsi="Arial" w:hint="default"/>
        <w:b w:val="0"/>
        <w:i w:val="0"/>
        <w:sz w:val="20"/>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F7DC9"/>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8617A52"/>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AC17172"/>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B8961B7"/>
    <w:multiLevelType w:val="multilevel"/>
    <w:tmpl w:val="C9181642"/>
    <w:lvl w:ilvl="0">
      <w:start w:val="1"/>
      <w:numFmt w:val="decimal"/>
      <w:pStyle w:val="BodyTextIndent2"/>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5E5E89"/>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DAA1FFF"/>
    <w:multiLevelType w:val="hybridMultilevel"/>
    <w:tmpl w:val="DE4C931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83C85"/>
    <w:multiLevelType w:val="multilevel"/>
    <w:tmpl w:val="4388343E"/>
    <w:lvl w:ilvl="0">
      <w:start w:val="1"/>
      <w:numFmt w:val="decimal"/>
      <w:pStyle w:val="BodyText1"/>
      <w:lvlText w:val="%1."/>
      <w:lvlJc w:val="left"/>
      <w:pPr>
        <w:tabs>
          <w:tab w:val="num" w:pos="360"/>
        </w:tabs>
        <w:ind w:left="360" w:hanging="360"/>
      </w:pPr>
      <w:rPr>
        <w:rFonts w:ascii="Arial Bold" w:hAnsi="Arial Bold" w:hint="default"/>
        <w:b/>
        <w:i w:val="0"/>
        <w:sz w:val="28"/>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9" w15:restartNumberingAfterBreak="0">
    <w:nsid w:val="30026B46"/>
    <w:multiLevelType w:val="hybridMultilevel"/>
    <w:tmpl w:val="BC385984"/>
    <w:lvl w:ilvl="0" w:tplc="4F82BB5C">
      <w:start w:val="1"/>
      <w:numFmt w:val="lowerLetter"/>
      <w:lvlText w:val="(%1)"/>
      <w:lvlJc w:val="left"/>
      <w:pPr>
        <w:tabs>
          <w:tab w:val="num" w:pos="1417"/>
        </w:tabs>
        <w:ind w:left="1417" w:hanging="567"/>
      </w:pPr>
      <w:rPr>
        <w:rFonts w:ascii="Arial" w:hAnsi="Arial" w:hint="default"/>
        <w:b w:val="0"/>
        <w:i w:val="0"/>
        <w:sz w:val="20"/>
        <w:szCs w:val="24"/>
      </w:rPr>
    </w:lvl>
    <w:lvl w:ilvl="1" w:tplc="0C090019" w:tentative="1">
      <w:start w:val="1"/>
      <w:numFmt w:val="lowerLetter"/>
      <w:lvlText w:val="%2."/>
      <w:lvlJc w:val="left"/>
      <w:pPr>
        <w:tabs>
          <w:tab w:val="num" w:pos="2290"/>
        </w:tabs>
        <w:ind w:left="2290" w:hanging="360"/>
      </w:pPr>
    </w:lvl>
    <w:lvl w:ilvl="2" w:tplc="0C09001B" w:tentative="1">
      <w:start w:val="1"/>
      <w:numFmt w:val="lowerRoman"/>
      <w:lvlText w:val="%3."/>
      <w:lvlJc w:val="right"/>
      <w:pPr>
        <w:tabs>
          <w:tab w:val="num" w:pos="3010"/>
        </w:tabs>
        <w:ind w:left="3010" w:hanging="180"/>
      </w:pPr>
    </w:lvl>
    <w:lvl w:ilvl="3" w:tplc="0C09000F" w:tentative="1">
      <w:start w:val="1"/>
      <w:numFmt w:val="decimal"/>
      <w:lvlText w:val="%4."/>
      <w:lvlJc w:val="left"/>
      <w:pPr>
        <w:tabs>
          <w:tab w:val="num" w:pos="3730"/>
        </w:tabs>
        <w:ind w:left="3730" w:hanging="360"/>
      </w:pPr>
    </w:lvl>
    <w:lvl w:ilvl="4" w:tplc="0C090019" w:tentative="1">
      <w:start w:val="1"/>
      <w:numFmt w:val="lowerLetter"/>
      <w:lvlText w:val="%5."/>
      <w:lvlJc w:val="left"/>
      <w:pPr>
        <w:tabs>
          <w:tab w:val="num" w:pos="4450"/>
        </w:tabs>
        <w:ind w:left="4450" w:hanging="360"/>
      </w:pPr>
    </w:lvl>
    <w:lvl w:ilvl="5" w:tplc="0C09001B" w:tentative="1">
      <w:start w:val="1"/>
      <w:numFmt w:val="lowerRoman"/>
      <w:lvlText w:val="%6."/>
      <w:lvlJc w:val="right"/>
      <w:pPr>
        <w:tabs>
          <w:tab w:val="num" w:pos="5170"/>
        </w:tabs>
        <w:ind w:left="5170" w:hanging="180"/>
      </w:pPr>
    </w:lvl>
    <w:lvl w:ilvl="6" w:tplc="0C09000F" w:tentative="1">
      <w:start w:val="1"/>
      <w:numFmt w:val="decimal"/>
      <w:lvlText w:val="%7."/>
      <w:lvlJc w:val="left"/>
      <w:pPr>
        <w:tabs>
          <w:tab w:val="num" w:pos="5890"/>
        </w:tabs>
        <w:ind w:left="5890" w:hanging="360"/>
      </w:pPr>
    </w:lvl>
    <w:lvl w:ilvl="7" w:tplc="0C090019" w:tentative="1">
      <w:start w:val="1"/>
      <w:numFmt w:val="lowerLetter"/>
      <w:lvlText w:val="%8."/>
      <w:lvlJc w:val="left"/>
      <w:pPr>
        <w:tabs>
          <w:tab w:val="num" w:pos="6610"/>
        </w:tabs>
        <w:ind w:left="6610" w:hanging="360"/>
      </w:pPr>
    </w:lvl>
    <w:lvl w:ilvl="8" w:tplc="0C09001B" w:tentative="1">
      <w:start w:val="1"/>
      <w:numFmt w:val="lowerRoman"/>
      <w:lvlText w:val="%9."/>
      <w:lvlJc w:val="right"/>
      <w:pPr>
        <w:tabs>
          <w:tab w:val="num" w:pos="7330"/>
        </w:tabs>
        <w:ind w:left="7330" w:hanging="180"/>
      </w:pPr>
    </w:lvl>
  </w:abstractNum>
  <w:abstractNum w:abstractNumId="10" w15:restartNumberingAfterBreak="0">
    <w:nsid w:val="30562036"/>
    <w:multiLevelType w:val="hybridMultilevel"/>
    <w:tmpl w:val="DE4C931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36521"/>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C1B0AB4"/>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EC976D8"/>
    <w:multiLevelType w:val="hybridMultilevel"/>
    <w:tmpl w:val="3A704628"/>
    <w:lvl w:ilvl="0" w:tplc="81CC0D98">
      <w:start w:val="1"/>
      <w:numFmt w:val="bullet"/>
      <w:lvlText w:val=""/>
      <w:lvlJc w:val="left"/>
      <w:pPr>
        <w:tabs>
          <w:tab w:val="num" w:pos="1134"/>
        </w:tabs>
        <w:ind w:left="1134" w:hanging="567"/>
      </w:pPr>
      <w:rPr>
        <w:rFonts w:ascii="Symbol" w:hAnsi="Symbol"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74472"/>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3885D57"/>
    <w:multiLevelType w:val="multilevel"/>
    <w:tmpl w:val="F4E46D40"/>
    <w:lvl w:ilvl="0">
      <w:start w:val="1"/>
      <w:numFmt w:val="decimal"/>
      <w:pStyle w:val="Heading2"/>
      <w:lvlText w:val="%1."/>
      <w:lvlJc w:val="left"/>
      <w:pPr>
        <w:tabs>
          <w:tab w:val="num" w:pos="851"/>
        </w:tabs>
        <w:ind w:left="851" w:hanging="851"/>
      </w:pPr>
      <w:rPr>
        <w:rFonts w:ascii="Arial Bold" w:hAnsi="Arial Bold" w:hint="default"/>
        <w:b/>
        <w:i w:val="0"/>
        <w:sz w:val="28"/>
      </w:rPr>
    </w:lvl>
    <w:lvl w:ilvl="1">
      <w:start w:val="1"/>
      <w:numFmt w:val="decimal"/>
      <w:isLg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6" w15:restartNumberingAfterBreak="0">
    <w:nsid w:val="53D71B71"/>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4992C15"/>
    <w:multiLevelType w:val="hybridMultilevel"/>
    <w:tmpl w:val="A07AF44E"/>
    <w:lvl w:ilvl="0" w:tplc="4F82BB5C">
      <w:start w:val="1"/>
      <w:numFmt w:val="lowerLetter"/>
      <w:lvlText w:val="(%1)"/>
      <w:lvlJc w:val="left"/>
      <w:pPr>
        <w:tabs>
          <w:tab w:val="num" w:pos="567"/>
        </w:tabs>
        <w:ind w:left="567" w:hanging="567"/>
      </w:pPr>
      <w:rPr>
        <w:rFonts w:ascii="Arial" w:hAnsi="Arial" w:hint="default"/>
        <w:b w:val="0"/>
        <w:i w:val="0"/>
        <w:sz w:val="20"/>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7330207"/>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ABC19E2"/>
    <w:multiLevelType w:val="multilevel"/>
    <w:tmpl w:val="E4B8129A"/>
    <w:lvl w:ilvl="0">
      <w:start w:val="1"/>
      <w:numFmt w:val="decimal"/>
      <w:pStyle w:val="GWRHeader1"/>
      <w:lvlText w:val="%1."/>
      <w:lvlJc w:val="left"/>
      <w:pPr>
        <w:tabs>
          <w:tab w:val="num" w:pos="539"/>
        </w:tabs>
        <w:ind w:left="539" w:hanging="539"/>
      </w:pPr>
      <w:rPr>
        <w:rFonts w:hint="default"/>
        <w:b/>
        <w:i w:val="0"/>
      </w:rPr>
    </w:lvl>
    <w:lvl w:ilvl="1">
      <w:start w:val="1"/>
      <w:numFmt w:val="decimal"/>
      <w:lvlText w:val="%1.%2"/>
      <w:lvlJc w:val="left"/>
      <w:pPr>
        <w:tabs>
          <w:tab w:val="num" w:pos="792"/>
        </w:tabs>
        <w:ind w:left="792" w:hanging="432"/>
      </w:pPr>
      <w:rPr>
        <w:rFonts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E412DA0"/>
    <w:multiLevelType w:val="hybridMultilevel"/>
    <w:tmpl w:val="C72C9FB8"/>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E633C5A"/>
    <w:multiLevelType w:val="hybridMultilevel"/>
    <w:tmpl w:val="0C882CC6"/>
    <w:lvl w:ilvl="0" w:tplc="1292CE02">
      <w:start w:val="1"/>
      <w:numFmt w:val="decimal"/>
      <w:pStyle w:val="1heading"/>
      <w:lvlText w:val="%1"/>
      <w:lvlJc w:val="left"/>
      <w:pPr>
        <w:tabs>
          <w:tab w:val="num" w:pos="567"/>
        </w:tabs>
        <w:ind w:left="0" w:firstLine="0"/>
      </w:pPr>
      <w:rPr>
        <w:rFonts w:ascii="Arial Bold" w:hAnsi="Arial Bold" w:hint="default"/>
        <w:b/>
        <w:i w:val="0"/>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5DC67E5"/>
    <w:multiLevelType w:val="hybridMultilevel"/>
    <w:tmpl w:val="AB3E1C4C"/>
    <w:lvl w:ilvl="0" w:tplc="31805058">
      <w:start w:val="1"/>
      <w:numFmt w:val="lowerLetter"/>
      <w:lvlText w:val="(%1)"/>
      <w:lvlJc w:val="left"/>
      <w:pPr>
        <w:tabs>
          <w:tab w:val="num" w:pos="1417"/>
        </w:tabs>
        <w:ind w:left="1417" w:hanging="708"/>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680F61E6"/>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8927B0B"/>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9FD4CE5"/>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AF03799"/>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E4E734F"/>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6045973"/>
    <w:multiLevelType w:val="multilevel"/>
    <w:tmpl w:val="D8D01EC6"/>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lowerLetter"/>
      <w:pStyle w:val="Heading3"/>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29" w15:restartNumberingAfterBreak="0">
    <w:nsid w:val="76BE2004"/>
    <w:multiLevelType w:val="hybridMultilevel"/>
    <w:tmpl w:val="BC385984"/>
    <w:lvl w:ilvl="0" w:tplc="4F82BB5C">
      <w:start w:val="1"/>
      <w:numFmt w:val="lowerLetter"/>
      <w:lvlText w:val="(%1)"/>
      <w:lvlJc w:val="left"/>
      <w:pPr>
        <w:tabs>
          <w:tab w:val="num" w:pos="1417"/>
        </w:tabs>
        <w:ind w:left="1417" w:hanging="567"/>
      </w:pPr>
      <w:rPr>
        <w:rFonts w:ascii="Arial" w:hAnsi="Arial" w:hint="default"/>
        <w:b w:val="0"/>
        <w:i w:val="0"/>
        <w:sz w:val="20"/>
        <w:szCs w:val="24"/>
      </w:rPr>
    </w:lvl>
    <w:lvl w:ilvl="1" w:tplc="0C090019" w:tentative="1">
      <w:start w:val="1"/>
      <w:numFmt w:val="lowerLetter"/>
      <w:lvlText w:val="%2."/>
      <w:lvlJc w:val="left"/>
      <w:pPr>
        <w:tabs>
          <w:tab w:val="num" w:pos="2290"/>
        </w:tabs>
        <w:ind w:left="2290" w:hanging="360"/>
      </w:pPr>
    </w:lvl>
    <w:lvl w:ilvl="2" w:tplc="0C09001B" w:tentative="1">
      <w:start w:val="1"/>
      <w:numFmt w:val="lowerRoman"/>
      <w:lvlText w:val="%3."/>
      <w:lvlJc w:val="right"/>
      <w:pPr>
        <w:tabs>
          <w:tab w:val="num" w:pos="3010"/>
        </w:tabs>
        <w:ind w:left="3010" w:hanging="180"/>
      </w:pPr>
    </w:lvl>
    <w:lvl w:ilvl="3" w:tplc="0C09000F" w:tentative="1">
      <w:start w:val="1"/>
      <w:numFmt w:val="decimal"/>
      <w:lvlText w:val="%4."/>
      <w:lvlJc w:val="left"/>
      <w:pPr>
        <w:tabs>
          <w:tab w:val="num" w:pos="3730"/>
        </w:tabs>
        <w:ind w:left="3730" w:hanging="360"/>
      </w:pPr>
    </w:lvl>
    <w:lvl w:ilvl="4" w:tplc="0C090019" w:tentative="1">
      <w:start w:val="1"/>
      <w:numFmt w:val="lowerLetter"/>
      <w:lvlText w:val="%5."/>
      <w:lvlJc w:val="left"/>
      <w:pPr>
        <w:tabs>
          <w:tab w:val="num" w:pos="4450"/>
        </w:tabs>
        <w:ind w:left="4450" w:hanging="360"/>
      </w:pPr>
    </w:lvl>
    <w:lvl w:ilvl="5" w:tplc="0C09001B" w:tentative="1">
      <w:start w:val="1"/>
      <w:numFmt w:val="lowerRoman"/>
      <w:lvlText w:val="%6."/>
      <w:lvlJc w:val="right"/>
      <w:pPr>
        <w:tabs>
          <w:tab w:val="num" w:pos="5170"/>
        </w:tabs>
        <w:ind w:left="5170" w:hanging="180"/>
      </w:pPr>
    </w:lvl>
    <w:lvl w:ilvl="6" w:tplc="0C09000F" w:tentative="1">
      <w:start w:val="1"/>
      <w:numFmt w:val="decimal"/>
      <w:lvlText w:val="%7."/>
      <w:lvlJc w:val="left"/>
      <w:pPr>
        <w:tabs>
          <w:tab w:val="num" w:pos="5890"/>
        </w:tabs>
        <w:ind w:left="5890" w:hanging="360"/>
      </w:pPr>
    </w:lvl>
    <w:lvl w:ilvl="7" w:tplc="0C090019" w:tentative="1">
      <w:start w:val="1"/>
      <w:numFmt w:val="lowerLetter"/>
      <w:lvlText w:val="%8."/>
      <w:lvlJc w:val="left"/>
      <w:pPr>
        <w:tabs>
          <w:tab w:val="num" w:pos="6610"/>
        </w:tabs>
        <w:ind w:left="6610" w:hanging="360"/>
      </w:pPr>
    </w:lvl>
    <w:lvl w:ilvl="8" w:tplc="0C09001B" w:tentative="1">
      <w:start w:val="1"/>
      <w:numFmt w:val="lowerRoman"/>
      <w:lvlText w:val="%9."/>
      <w:lvlJc w:val="right"/>
      <w:pPr>
        <w:tabs>
          <w:tab w:val="num" w:pos="7330"/>
        </w:tabs>
        <w:ind w:left="7330" w:hanging="180"/>
      </w:pPr>
    </w:lvl>
  </w:abstractNum>
  <w:abstractNum w:abstractNumId="30" w15:restartNumberingAfterBreak="0">
    <w:nsid w:val="7CC31190"/>
    <w:multiLevelType w:val="hybridMultilevel"/>
    <w:tmpl w:val="C032E7B6"/>
    <w:lvl w:ilvl="0" w:tplc="D2D4B3A8">
      <w:start w:val="1"/>
      <w:numFmt w:val="lowerLetter"/>
      <w:lvlText w:val="%1)"/>
      <w:lvlJc w:val="left"/>
      <w:pPr>
        <w:tabs>
          <w:tab w:val="num" w:pos="567"/>
        </w:tabs>
        <w:ind w:left="567" w:hanging="567"/>
      </w:pPr>
      <w:rPr>
        <w:rFonts w:hint="default"/>
        <w:b w:val="0"/>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D4057E9"/>
    <w:multiLevelType w:val="hybridMultilevel"/>
    <w:tmpl w:val="B4EA1258"/>
    <w:lvl w:ilvl="0" w:tplc="0C090013">
      <w:start w:val="1"/>
      <w:numFmt w:val="upperRoman"/>
      <w:lvlText w:val="%1."/>
      <w:lvlJc w:val="right"/>
      <w:pPr>
        <w:tabs>
          <w:tab w:val="num" w:pos="1134"/>
        </w:tabs>
        <w:ind w:left="1134" w:hanging="567"/>
      </w:pPr>
      <w:rPr>
        <w:rFonts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8"/>
  </w:num>
  <w:num w:numId="4">
    <w:abstractNumId w:val="15"/>
  </w:num>
  <w:num w:numId="5">
    <w:abstractNumId w:val="1"/>
  </w:num>
  <w:num w:numId="6">
    <w:abstractNumId w:val="29"/>
  </w:num>
  <w:num w:numId="7">
    <w:abstractNumId w:val="17"/>
  </w:num>
  <w:num w:numId="8">
    <w:abstractNumId w:val="21"/>
  </w:num>
  <w:num w:numId="9">
    <w:abstractNumId w:val="4"/>
  </w:num>
  <w:num w:numId="10">
    <w:abstractNumId w:val="13"/>
  </w:num>
  <w:num w:numId="11">
    <w:abstractNumId w:val="19"/>
  </w:num>
  <w:num w:numId="12">
    <w:abstractNumId w:val="10"/>
  </w:num>
  <w:num w:numId="13">
    <w:abstractNumId w:val="7"/>
  </w:num>
  <w:num w:numId="14">
    <w:abstractNumId w:val="9"/>
  </w:num>
  <w:num w:numId="15">
    <w:abstractNumId w:val="22"/>
  </w:num>
  <w:num w:numId="16">
    <w:abstractNumId w:val="28"/>
  </w:num>
  <w:num w:numId="17">
    <w:abstractNumId w:val="20"/>
  </w:num>
  <w:num w:numId="18">
    <w:abstractNumId w:val="0"/>
  </w:num>
  <w:num w:numId="19">
    <w:abstractNumId w:val="31"/>
  </w:num>
  <w:num w:numId="20">
    <w:abstractNumId w:val="14"/>
  </w:num>
  <w:num w:numId="21">
    <w:abstractNumId w:val="26"/>
  </w:num>
  <w:num w:numId="22">
    <w:abstractNumId w:val="27"/>
  </w:num>
  <w:num w:numId="23">
    <w:abstractNumId w:val="18"/>
  </w:num>
  <w:num w:numId="24">
    <w:abstractNumId w:val="23"/>
  </w:num>
  <w:num w:numId="25">
    <w:abstractNumId w:val="25"/>
  </w:num>
  <w:num w:numId="26">
    <w:abstractNumId w:val="3"/>
  </w:num>
  <w:num w:numId="27">
    <w:abstractNumId w:val="11"/>
  </w:num>
  <w:num w:numId="28">
    <w:abstractNumId w:val="2"/>
  </w:num>
  <w:num w:numId="29">
    <w:abstractNumId w:val="16"/>
  </w:num>
  <w:num w:numId="30">
    <w:abstractNumId w:val="6"/>
  </w:num>
  <w:num w:numId="31">
    <w:abstractNumId w:val="30"/>
  </w:num>
  <w:num w:numId="32">
    <w:abstractNumId w:val="24"/>
  </w:num>
  <w:num w:numId="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D1"/>
    <w:rsid w:val="00000EA1"/>
    <w:rsid w:val="00005948"/>
    <w:rsid w:val="00014E7D"/>
    <w:rsid w:val="00015042"/>
    <w:rsid w:val="00022414"/>
    <w:rsid w:val="00026FBE"/>
    <w:rsid w:val="00030120"/>
    <w:rsid w:val="00032230"/>
    <w:rsid w:val="00042DF7"/>
    <w:rsid w:val="00045866"/>
    <w:rsid w:val="0004590F"/>
    <w:rsid w:val="00046D0E"/>
    <w:rsid w:val="00054C2F"/>
    <w:rsid w:val="00056492"/>
    <w:rsid w:val="00073ECC"/>
    <w:rsid w:val="000905E2"/>
    <w:rsid w:val="00090640"/>
    <w:rsid w:val="000B1E34"/>
    <w:rsid w:val="000B5D8E"/>
    <w:rsid w:val="000D2AC7"/>
    <w:rsid w:val="000E0020"/>
    <w:rsid w:val="000E397E"/>
    <w:rsid w:val="000E6EF5"/>
    <w:rsid w:val="000E7B9B"/>
    <w:rsid w:val="000F169A"/>
    <w:rsid w:val="000F2BBF"/>
    <w:rsid w:val="000F672B"/>
    <w:rsid w:val="000F6B45"/>
    <w:rsid w:val="001040F9"/>
    <w:rsid w:val="00110F43"/>
    <w:rsid w:val="00114370"/>
    <w:rsid w:val="001157BB"/>
    <w:rsid w:val="00117CAB"/>
    <w:rsid w:val="001270E7"/>
    <w:rsid w:val="001327B9"/>
    <w:rsid w:val="00141B5D"/>
    <w:rsid w:val="00144CDA"/>
    <w:rsid w:val="00150C71"/>
    <w:rsid w:val="00161FE3"/>
    <w:rsid w:val="0016575A"/>
    <w:rsid w:val="00180296"/>
    <w:rsid w:val="0018472E"/>
    <w:rsid w:val="00185689"/>
    <w:rsid w:val="00186AFE"/>
    <w:rsid w:val="001922C9"/>
    <w:rsid w:val="0019468B"/>
    <w:rsid w:val="001B138D"/>
    <w:rsid w:val="001B179C"/>
    <w:rsid w:val="001C0DF1"/>
    <w:rsid w:val="001C4E0B"/>
    <w:rsid w:val="001C6525"/>
    <w:rsid w:val="001D3EDC"/>
    <w:rsid w:val="001E4419"/>
    <w:rsid w:val="001F0BC6"/>
    <w:rsid w:val="001F1E66"/>
    <w:rsid w:val="001F4EDF"/>
    <w:rsid w:val="001F5047"/>
    <w:rsid w:val="001F5DB7"/>
    <w:rsid w:val="001F76ED"/>
    <w:rsid w:val="00204C7E"/>
    <w:rsid w:val="00205404"/>
    <w:rsid w:val="002129B0"/>
    <w:rsid w:val="00214EC4"/>
    <w:rsid w:val="00216BAB"/>
    <w:rsid w:val="00224E84"/>
    <w:rsid w:val="002414E6"/>
    <w:rsid w:val="00241B66"/>
    <w:rsid w:val="00244188"/>
    <w:rsid w:val="00247BCB"/>
    <w:rsid w:val="00256C21"/>
    <w:rsid w:val="00264A03"/>
    <w:rsid w:val="002657D0"/>
    <w:rsid w:val="002726B8"/>
    <w:rsid w:val="002946DC"/>
    <w:rsid w:val="002A3ED7"/>
    <w:rsid w:val="002A6847"/>
    <w:rsid w:val="002B1235"/>
    <w:rsid w:val="002B576B"/>
    <w:rsid w:val="002C026B"/>
    <w:rsid w:val="002C1BD8"/>
    <w:rsid w:val="002D60A5"/>
    <w:rsid w:val="002E0309"/>
    <w:rsid w:val="002E3005"/>
    <w:rsid w:val="002E3D40"/>
    <w:rsid w:val="002E5744"/>
    <w:rsid w:val="002E690B"/>
    <w:rsid w:val="00302927"/>
    <w:rsid w:val="00307156"/>
    <w:rsid w:val="00307859"/>
    <w:rsid w:val="00310725"/>
    <w:rsid w:val="003133F4"/>
    <w:rsid w:val="00316484"/>
    <w:rsid w:val="0031774E"/>
    <w:rsid w:val="00320669"/>
    <w:rsid w:val="00323004"/>
    <w:rsid w:val="00326209"/>
    <w:rsid w:val="00327795"/>
    <w:rsid w:val="00330C58"/>
    <w:rsid w:val="00333031"/>
    <w:rsid w:val="00336171"/>
    <w:rsid w:val="00341000"/>
    <w:rsid w:val="00343010"/>
    <w:rsid w:val="0035379A"/>
    <w:rsid w:val="0039078B"/>
    <w:rsid w:val="003A6EB9"/>
    <w:rsid w:val="003B60AE"/>
    <w:rsid w:val="003B6521"/>
    <w:rsid w:val="003C1E61"/>
    <w:rsid w:val="003C2585"/>
    <w:rsid w:val="003C39E8"/>
    <w:rsid w:val="003C694B"/>
    <w:rsid w:val="003C756C"/>
    <w:rsid w:val="003D12EF"/>
    <w:rsid w:val="003D14AD"/>
    <w:rsid w:val="003E4064"/>
    <w:rsid w:val="003E44DC"/>
    <w:rsid w:val="003E5550"/>
    <w:rsid w:val="003E5588"/>
    <w:rsid w:val="003E7DCC"/>
    <w:rsid w:val="003F60F4"/>
    <w:rsid w:val="003F754F"/>
    <w:rsid w:val="00401962"/>
    <w:rsid w:val="00403507"/>
    <w:rsid w:val="00410571"/>
    <w:rsid w:val="00410BC3"/>
    <w:rsid w:val="00413CE2"/>
    <w:rsid w:val="0041415B"/>
    <w:rsid w:val="00414FAA"/>
    <w:rsid w:val="00422E53"/>
    <w:rsid w:val="00432193"/>
    <w:rsid w:val="00436195"/>
    <w:rsid w:val="00442250"/>
    <w:rsid w:val="00444DEE"/>
    <w:rsid w:val="004509FE"/>
    <w:rsid w:val="00454363"/>
    <w:rsid w:val="00460798"/>
    <w:rsid w:val="004632B2"/>
    <w:rsid w:val="0049187F"/>
    <w:rsid w:val="00496F21"/>
    <w:rsid w:val="004A2BE0"/>
    <w:rsid w:val="004B52B3"/>
    <w:rsid w:val="004B5A55"/>
    <w:rsid w:val="004C0BA1"/>
    <w:rsid w:val="004C6D2C"/>
    <w:rsid w:val="004D0D4B"/>
    <w:rsid w:val="004D0D57"/>
    <w:rsid w:val="004D38C6"/>
    <w:rsid w:val="004D52AD"/>
    <w:rsid w:val="004E1B8A"/>
    <w:rsid w:val="004E2D7B"/>
    <w:rsid w:val="0050554C"/>
    <w:rsid w:val="0050786A"/>
    <w:rsid w:val="0051050E"/>
    <w:rsid w:val="0051222A"/>
    <w:rsid w:val="00512D93"/>
    <w:rsid w:val="00522E46"/>
    <w:rsid w:val="0052670E"/>
    <w:rsid w:val="00531B81"/>
    <w:rsid w:val="00553A63"/>
    <w:rsid w:val="00554461"/>
    <w:rsid w:val="005643FE"/>
    <w:rsid w:val="00565135"/>
    <w:rsid w:val="00566EC3"/>
    <w:rsid w:val="005718A9"/>
    <w:rsid w:val="00576FA5"/>
    <w:rsid w:val="00580FE0"/>
    <w:rsid w:val="005818E8"/>
    <w:rsid w:val="00581F6E"/>
    <w:rsid w:val="00585FA5"/>
    <w:rsid w:val="00587CAA"/>
    <w:rsid w:val="005A7E94"/>
    <w:rsid w:val="005B49A4"/>
    <w:rsid w:val="005B5899"/>
    <w:rsid w:val="005C434E"/>
    <w:rsid w:val="005C59F0"/>
    <w:rsid w:val="005D7A00"/>
    <w:rsid w:val="005E1C7B"/>
    <w:rsid w:val="005E2522"/>
    <w:rsid w:val="005E54D1"/>
    <w:rsid w:val="005E588A"/>
    <w:rsid w:val="005E67D1"/>
    <w:rsid w:val="005F280B"/>
    <w:rsid w:val="00602E8A"/>
    <w:rsid w:val="00605E9A"/>
    <w:rsid w:val="00612FEF"/>
    <w:rsid w:val="0061481E"/>
    <w:rsid w:val="0062088A"/>
    <w:rsid w:val="0062220C"/>
    <w:rsid w:val="00623D00"/>
    <w:rsid w:val="00637B6E"/>
    <w:rsid w:val="0064206B"/>
    <w:rsid w:val="00642A27"/>
    <w:rsid w:val="00652779"/>
    <w:rsid w:val="00653CEC"/>
    <w:rsid w:val="006619E1"/>
    <w:rsid w:val="00665394"/>
    <w:rsid w:val="00675074"/>
    <w:rsid w:val="00693F68"/>
    <w:rsid w:val="00694E47"/>
    <w:rsid w:val="006A027A"/>
    <w:rsid w:val="006A0783"/>
    <w:rsid w:val="006A1F26"/>
    <w:rsid w:val="006A2967"/>
    <w:rsid w:val="006B68C9"/>
    <w:rsid w:val="006D1FC4"/>
    <w:rsid w:val="006E3380"/>
    <w:rsid w:val="006E4CEB"/>
    <w:rsid w:val="006F0941"/>
    <w:rsid w:val="006F32B5"/>
    <w:rsid w:val="006F3A96"/>
    <w:rsid w:val="006F408A"/>
    <w:rsid w:val="007048EA"/>
    <w:rsid w:val="007105E7"/>
    <w:rsid w:val="00713B8E"/>
    <w:rsid w:val="00715FD7"/>
    <w:rsid w:val="007201A0"/>
    <w:rsid w:val="00725A03"/>
    <w:rsid w:val="00754504"/>
    <w:rsid w:val="00761BC5"/>
    <w:rsid w:val="00772FA8"/>
    <w:rsid w:val="0077466E"/>
    <w:rsid w:val="00775A77"/>
    <w:rsid w:val="007761EF"/>
    <w:rsid w:val="0078286A"/>
    <w:rsid w:val="00784B08"/>
    <w:rsid w:val="007861B1"/>
    <w:rsid w:val="007A0130"/>
    <w:rsid w:val="007A4590"/>
    <w:rsid w:val="007A5E27"/>
    <w:rsid w:val="007A6E20"/>
    <w:rsid w:val="007C2A88"/>
    <w:rsid w:val="007C4ECA"/>
    <w:rsid w:val="007D111C"/>
    <w:rsid w:val="007D532C"/>
    <w:rsid w:val="007E74AA"/>
    <w:rsid w:val="007E7CBF"/>
    <w:rsid w:val="007F0F92"/>
    <w:rsid w:val="007F1AB7"/>
    <w:rsid w:val="00816079"/>
    <w:rsid w:val="00816ADA"/>
    <w:rsid w:val="008206B6"/>
    <w:rsid w:val="00822123"/>
    <w:rsid w:val="00832F0B"/>
    <w:rsid w:val="008353C7"/>
    <w:rsid w:val="008415D9"/>
    <w:rsid w:val="0084493A"/>
    <w:rsid w:val="00846F17"/>
    <w:rsid w:val="00851B3B"/>
    <w:rsid w:val="0085277C"/>
    <w:rsid w:val="00860BF3"/>
    <w:rsid w:val="0086648F"/>
    <w:rsid w:val="00872281"/>
    <w:rsid w:val="008722E4"/>
    <w:rsid w:val="008810DD"/>
    <w:rsid w:val="00883D88"/>
    <w:rsid w:val="008A0F23"/>
    <w:rsid w:val="008C7078"/>
    <w:rsid w:val="008D78B4"/>
    <w:rsid w:val="008E4E0B"/>
    <w:rsid w:val="008F2076"/>
    <w:rsid w:val="008F56FA"/>
    <w:rsid w:val="008F66E8"/>
    <w:rsid w:val="00901EE6"/>
    <w:rsid w:val="00915617"/>
    <w:rsid w:val="00921024"/>
    <w:rsid w:val="00921AC6"/>
    <w:rsid w:val="00921D71"/>
    <w:rsid w:val="00925D50"/>
    <w:rsid w:val="00930196"/>
    <w:rsid w:val="0093263A"/>
    <w:rsid w:val="00937928"/>
    <w:rsid w:val="009436CF"/>
    <w:rsid w:val="00947C05"/>
    <w:rsid w:val="00954974"/>
    <w:rsid w:val="00955235"/>
    <w:rsid w:val="00962DFD"/>
    <w:rsid w:val="00963658"/>
    <w:rsid w:val="00970CD0"/>
    <w:rsid w:val="009714D0"/>
    <w:rsid w:val="00971F2B"/>
    <w:rsid w:val="009726DD"/>
    <w:rsid w:val="009732BD"/>
    <w:rsid w:val="00977BC8"/>
    <w:rsid w:val="00980976"/>
    <w:rsid w:val="00980A34"/>
    <w:rsid w:val="009904DB"/>
    <w:rsid w:val="00991B01"/>
    <w:rsid w:val="009957FD"/>
    <w:rsid w:val="00996133"/>
    <w:rsid w:val="009A39D4"/>
    <w:rsid w:val="009A3AF2"/>
    <w:rsid w:val="009A55AF"/>
    <w:rsid w:val="009B0E9B"/>
    <w:rsid w:val="009B261A"/>
    <w:rsid w:val="009B3D74"/>
    <w:rsid w:val="009B4910"/>
    <w:rsid w:val="009C3A9B"/>
    <w:rsid w:val="009C5767"/>
    <w:rsid w:val="009C5CFE"/>
    <w:rsid w:val="009D0E33"/>
    <w:rsid w:val="009D656F"/>
    <w:rsid w:val="009D768D"/>
    <w:rsid w:val="009E2106"/>
    <w:rsid w:val="009E21EA"/>
    <w:rsid w:val="009E27D7"/>
    <w:rsid w:val="009E6E23"/>
    <w:rsid w:val="009F7E7B"/>
    <w:rsid w:val="00A0586B"/>
    <w:rsid w:val="00A061F5"/>
    <w:rsid w:val="00A119C4"/>
    <w:rsid w:val="00A233D9"/>
    <w:rsid w:val="00A246C6"/>
    <w:rsid w:val="00A5076D"/>
    <w:rsid w:val="00A5099A"/>
    <w:rsid w:val="00A571A6"/>
    <w:rsid w:val="00A71DD9"/>
    <w:rsid w:val="00A7247B"/>
    <w:rsid w:val="00A76717"/>
    <w:rsid w:val="00A7771C"/>
    <w:rsid w:val="00A80343"/>
    <w:rsid w:val="00A82D26"/>
    <w:rsid w:val="00A83B63"/>
    <w:rsid w:val="00A84067"/>
    <w:rsid w:val="00A9399F"/>
    <w:rsid w:val="00AA0268"/>
    <w:rsid w:val="00AB4395"/>
    <w:rsid w:val="00AC0AB5"/>
    <w:rsid w:val="00AE0686"/>
    <w:rsid w:val="00AE6B1A"/>
    <w:rsid w:val="00AF2323"/>
    <w:rsid w:val="00AF2F41"/>
    <w:rsid w:val="00AF3816"/>
    <w:rsid w:val="00AF68B8"/>
    <w:rsid w:val="00B06160"/>
    <w:rsid w:val="00B1008B"/>
    <w:rsid w:val="00B17FD3"/>
    <w:rsid w:val="00B22642"/>
    <w:rsid w:val="00B24715"/>
    <w:rsid w:val="00B30181"/>
    <w:rsid w:val="00B36863"/>
    <w:rsid w:val="00B36F76"/>
    <w:rsid w:val="00B376EE"/>
    <w:rsid w:val="00B477D3"/>
    <w:rsid w:val="00B5156C"/>
    <w:rsid w:val="00B51679"/>
    <w:rsid w:val="00B52740"/>
    <w:rsid w:val="00B74810"/>
    <w:rsid w:val="00B81F9B"/>
    <w:rsid w:val="00B97BC6"/>
    <w:rsid w:val="00BA746F"/>
    <w:rsid w:val="00BA7FF4"/>
    <w:rsid w:val="00BB41E4"/>
    <w:rsid w:val="00BC0A8C"/>
    <w:rsid w:val="00BC2411"/>
    <w:rsid w:val="00BD0757"/>
    <w:rsid w:val="00BD3EFC"/>
    <w:rsid w:val="00BF7F54"/>
    <w:rsid w:val="00C01741"/>
    <w:rsid w:val="00C0338C"/>
    <w:rsid w:val="00C06FB0"/>
    <w:rsid w:val="00C17408"/>
    <w:rsid w:val="00C22B1D"/>
    <w:rsid w:val="00C310E4"/>
    <w:rsid w:val="00C4337F"/>
    <w:rsid w:val="00C45326"/>
    <w:rsid w:val="00C4674D"/>
    <w:rsid w:val="00C46C28"/>
    <w:rsid w:val="00C6656A"/>
    <w:rsid w:val="00C77C0E"/>
    <w:rsid w:val="00C817E5"/>
    <w:rsid w:val="00C85736"/>
    <w:rsid w:val="00C87B36"/>
    <w:rsid w:val="00C87E21"/>
    <w:rsid w:val="00C95F7E"/>
    <w:rsid w:val="00CB3541"/>
    <w:rsid w:val="00CB4375"/>
    <w:rsid w:val="00CC330F"/>
    <w:rsid w:val="00CD343F"/>
    <w:rsid w:val="00CE4661"/>
    <w:rsid w:val="00CE7D06"/>
    <w:rsid w:val="00CF01C8"/>
    <w:rsid w:val="00CF78F3"/>
    <w:rsid w:val="00D06481"/>
    <w:rsid w:val="00D12317"/>
    <w:rsid w:val="00D13759"/>
    <w:rsid w:val="00D1513A"/>
    <w:rsid w:val="00D15A0E"/>
    <w:rsid w:val="00D27F40"/>
    <w:rsid w:val="00D30BA3"/>
    <w:rsid w:val="00D329AA"/>
    <w:rsid w:val="00D35245"/>
    <w:rsid w:val="00D3626F"/>
    <w:rsid w:val="00D438E9"/>
    <w:rsid w:val="00D4408E"/>
    <w:rsid w:val="00D50711"/>
    <w:rsid w:val="00D60E78"/>
    <w:rsid w:val="00D64B85"/>
    <w:rsid w:val="00D658E2"/>
    <w:rsid w:val="00D76824"/>
    <w:rsid w:val="00D805C7"/>
    <w:rsid w:val="00D83DDE"/>
    <w:rsid w:val="00D8721F"/>
    <w:rsid w:val="00D913DD"/>
    <w:rsid w:val="00D97B72"/>
    <w:rsid w:val="00DA1EEC"/>
    <w:rsid w:val="00DA20E1"/>
    <w:rsid w:val="00DA5130"/>
    <w:rsid w:val="00DB3699"/>
    <w:rsid w:val="00DB3CEF"/>
    <w:rsid w:val="00DB6511"/>
    <w:rsid w:val="00DC1AAA"/>
    <w:rsid w:val="00DC26D8"/>
    <w:rsid w:val="00DD30DB"/>
    <w:rsid w:val="00DD45F9"/>
    <w:rsid w:val="00DD4991"/>
    <w:rsid w:val="00DD52FE"/>
    <w:rsid w:val="00DE283F"/>
    <w:rsid w:val="00DE7FCA"/>
    <w:rsid w:val="00DF1635"/>
    <w:rsid w:val="00DF6EAE"/>
    <w:rsid w:val="00E00BE3"/>
    <w:rsid w:val="00E04E36"/>
    <w:rsid w:val="00E06106"/>
    <w:rsid w:val="00E14ECB"/>
    <w:rsid w:val="00E16884"/>
    <w:rsid w:val="00E168F2"/>
    <w:rsid w:val="00E27C58"/>
    <w:rsid w:val="00E356CB"/>
    <w:rsid w:val="00E3653F"/>
    <w:rsid w:val="00E41530"/>
    <w:rsid w:val="00E5779E"/>
    <w:rsid w:val="00E61AFF"/>
    <w:rsid w:val="00E65AFA"/>
    <w:rsid w:val="00E72ADA"/>
    <w:rsid w:val="00E730B1"/>
    <w:rsid w:val="00E7351C"/>
    <w:rsid w:val="00E74194"/>
    <w:rsid w:val="00E76AAA"/>
    <w:rsid w:val="00E776FE"/>
    <w:rsid w:val="00E95EAF"/>
    <w:rsid w:val="00EA03AD"/>
    <w:rsid w:val="00EA0D63"/>
    <w:rsid w:val="00ED37F5"/>
    <w:rsid w:val="00EE6D4C"/>
    <w:rsid w:val="00EF0CB2"/>
    <w:rsid w:val="00EF2366"/>
    <w:rsid w:val="00EF694D"/>
    <w:rsid w:val="00EF7C79"/>
    <w:rsid w:val="00EF7FF8"/>
    <w:rsid w:val="00F008F4"/>
    <w:rsid w:val="00F0194C"/>
    <w:rsid w:val="00F07579"/>
    <w:rsid w:val="00F1109C"/>
    <w:rsid w:val="00F17E7F"/>
    <w:rsid w:val="00F2065E"/>
    <w:rsid w:val="00F26BDB"/>
    <w:rsid w:val="00F32ED7"/>
    <w:rsid w:val="00F3324F"/>
    <w:rsid w:val="00F43D0F"/>
    <w:rsid w:val="00F47445"/>
    <w:rsid w:val="00F47ECE"/>
    <w:rsid w:val="00F50758"/>
    <w:rsid w:val="00F52B05"/>
    <w:rsid w:val="00F55BEF"/>
    <w:rsid w:val="00F62E6A"/>
    <w:rsid w:val="00F94F1E"/>
    <w:rsid w:val="00F97A76"/>
    <w:rsid w:val="00F97E27"/>
    <w:rsid w:val="00FA0346"/>
    <w:rsid w:val="00FB00B9"/>
    <w:rsid w:val="00FB0D64"/>
    <w:rsid w:val="00FB588E"/>
    <w:rsid w:val="00FC309F"/>
    <w:rsid w:val="00FC3A9B"/>
    <w:rsid w:val="00FD7380"/>
    <w:rsid w:val="00FE1BA9"/>
    <w:rsid w:val="00FE3ECF"/>
    <w:rsid w:val="00FE6031"/>
    <w:rsid w:val="00FF1877"/>
    <w:rsid w:val="00FF7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4B4F88B"/>
  <w15:docId w15:val="{4882D325-C7A7-45D8-BF98-139121E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DF7"/>
    <w:pPr>
      <w:spacing w:after="120"/>
      <w:jc w:val="both"/>
    </w:pPr>
    <w:rPr>
      <w:rFonts w:ascii="Calibri" w:hAnsi="Calibri"/>
      <w:sz w:val="24"/>
      <w:lang w:eastAsia="en-US"/>
    </w:rPr>
  </w:style>
  <w:style w:type="paragraph" w:styleId="Heading1">
    <w:name w:val="heading 1"/>
    <w:basedOn w:val="Normal"/>
    <w:next w:val="Normal"/>
    <w:autoRedefine/>
    <w:qFormat/>
    <w:rsid w:val="00653CEC"/>
    <w:pPr>
      <w:keepNext/>
      <w:numPr>
        <w:numId w:val="2"/>
      </w:numPr>
      <w:jc w:val="left"/>
      <w:outlineLvl w:val="0"/>
    </w:pPr>
    <w:rPr>
      <w:b/>
      <w:kern w:val="28"/>
      <w:sz w:val="28"/>
    </w:rPr>
  </w:style>
  <w:style w:type="paragraph" w:styleId="Heading2">
    <w:name w:val="heading 2"/>
    <w:aliases w:val="not Kinhill"/>
    <w:basedOn w:val="Heading1"/>
    <w:next w:val="Normal"/>
    <w:autoRedefine/>
    <w:qFormat/>
    <w:pPr>
      <w:numPr>
        <w:numId w:val="4"/>
      </w:numPr>
      <w:spacing w:before="120"/>
      <w:outlineLvl w:val="1"/>
    </w:pPr>
    <w:rPr>
      <w:rFonts w:ascii="Arial Bold" w:hAnsi="Arial Bold"/>
      <w:lang w:val="en-NZ"/>
    </w:rPr>
  </w:style>
  <w:style w:type="paragraph" w:styleId="Heading3">
    <w:name w:val="heading 3"/>
    <w:aliases w:val="H3"/>
    <w:basedOn w:val="Heading1"/>
    <w:next w:val="Normal"/>
    <w:autoRedefine/>
    <w:qFormat/>
    <w:pPr>
      <w:numPr>
        <w:ilvl w:val="2"/>
      </w:numPr>
      <w:tabs>
        <w:tab w:val="left" w:pos="-720"/>
      </w:tabs>
      <w:outlineLvl w:val="2"/>
    </w:pPr>
    <w:rPr>
      <w:b w:val="0"/>
      <w:bCs/>
      <w:caps/>
      <w:noProof/>
      <w:sz w:val="20"/>
    </w:rPr>
  </w:style>
  <w:style w:type="paragraph" w:styleId="Heading4">
    <w:name w:val="heading 4"/>
    <w:basedOn w:val="Heading1"/>
    <w:next w:val="Normal"/>
    <w:autoRedefine/>
    <w:qFormat/>
    <w:pPr>
      <w:keepNext w:val="0"/>
      <w:numPr>
        <w:numId w:val="0"/>
      </w:numPr>
      <w:pBdr>
        <w:top w:val="single" w:sz="8" w:space="1" w:color="auto"/>
        <w:left w:val="single" w:sz="8" w:space="0" w:color="auto"/>
        <w:bottom w:val="single" w:sz="8" w:space="1" w:color="auto"/>
        <w:right w:val="single" w:sz="8" w:space="0" w:color="auto"/>
      </w:pBdr>
      <w:shd w:val="clear" w:color="auto" w:fill="FFFF00"/>
      <w:tabs>
        <w:tab w:val="left" w:pos="-720"/>
        <w:tab w:val="left" w:pos="851"/>
      </w:tabs>
      <w:ind w:left="567"/>
      <w:outlineLvl w:val="3"/>
    </w:pPr>
    <w:rPr>
      <w:rFonts w:ascii="Times New Roman" w:hAnsi="Times New Roman"/>
      <w:b w:val="0"/>
      <w:i/>
      <w:caps/>
      <w:sz w:val="20"/>
      <w:lang w:val="en-NZ"/>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Pr>
      <w:rFonts w:ascii="Times New Roman" w:hAnsi="Times New Roman"/>
      <w:kern w:val="0"/>
      <w:sz w:val="24"/>
    </w:rPr>
  </w:style>
  <w:style w:type="paragraph" w:styleId="BodyTextIndent2">
    <w:name w:val="Body Text Indent 2"/>
    <w:basedOn w:val="Normal"/>
    <w:semiHidden/>
    <w:pPr>
      <w:numPr>
        <w:numId w:val="1"/>
      </w:numPr>
    </w:pPr>
    <w:rPr>
      <w:snapToGrid w:val="0"/>
      <w:color w:val="000000"/>
    </w:rPr>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semiHidden/>
  </w:style>
  <w:style w:type="paragraph" w:styleId="BodyText3">
    <w:name w:val="Body Text 3"/>
    <w:basedOn w:val="Normal"/>
    <w:semiHidden/>
    <w:rPr>
      <w:i/>
    </w:rPr>
  </w:style>
  <w:style w:type="paragraph" w:styleId="BodyText">
    <w:name w:val="Body Text"/>
    <w:basedOn w:val="Normal"/>
    <w:semiHidden/>
    <w:pPr>
      <w:spacing w:line="360" w:lineRule="auto"/>
    </w:pPr>
  </w:style>
  <w:style w:type="paragraph" w:styleId="BodyTextIndent3">
    <w:name w:val="Body Text Indent 3"/>
    <w:basedOn w:val="Normal"/>
    <w:semiHidden/>
    <w:pPr>
      <w:ind w:firstLine="630"/>
    </w:pPr>
  </w:style>
  <w:style w:type="character" w:styleId="PageNumber">
    <w:name w:val="page number"/>
    <w:basedOn w:val="DefaultParagraphFont"/>
    <w:semiHidden/>
  </w:style>
  <w:style w:type="paragraph" w:styleId="TOC1">
    <w:name w:val="toc 1"/>
    <w:basedOn w:val="Normal"/>
    <w:next w:val="Normal"/>
    <w:autoRedefine/>
    <w:uiPriority w:val="39"/>
    <w:rsid w:val="00653CEC"/>
    <w:pPr>
      <w:tabs>
        <w:tab w:val="left" w:pos="567"/>
        <w:tab w:val="right" w:leader="dot" w:pos="9072"/>
      </w:tabs>
      <w:spacing w:before="120"/>
      <w:jc w:val="left"/>
    </w:pPr>
    <w:rPr>
      <w:rFonts w:asciiTheme="minorHAnsi" w:hAnsiTheme="minorHAnsi" w:cs="Arial"/>
      <w:b/>
      <w:noProof/>
      <w:szCs w:val="22"/>
    </w:rPr>
  </w:style>
  <w:style w:type="paragraph" w:styleId="TOC2">
    <w:name w:val="toc 2"/>
    <w:basedOn w:val="Normal"/>
    <w:next w:val="Normal"/>
    <w:autoRedefine/>
    <w:semiHidden/>
    <w:pPr>
      <w:tabs>
        <w:tab w:val="left" w:pos="990"/>
        <w:tab w:val="left" w:pos="1134"/>
        <w:tab w:val="right" w:pos="9639"/>
      </w:tabs>
      <w:spacing w:before="120"/>
      <w:ind w:left="567"/>
      <w:jc w:val="left"/>
    </w:pPr>
    <w:rPr>
      <w:rFonts w:ascii="Arial Bold" w:hAnsi="Arial Bold" w:cs="Arial"/>
      <w:noProof/>
      <w:szCs w:val="22"/>
      <w:u w:val="single"/>
    </w:rPr>
  </w:style>
  <w:style w:type="paragraph" w:styleId="TOC3">
    <w:name w:val="toc 3"/>
    <w:basedOn w:val="Normal"/>
    <w:next w:val="Normal"/>
    <w:autoRedefine/>
    <w:semiHidden/>
    <w:pPr>
      <w:spacing w:after="0"/>
      <w:jc w:val="left"/>
    </w:pPr>
    <w:rPr>
      <w:smallCaps/>
    </w:rPr>
  </w:style>
  <w:style w:type="paragraph" w:styleId="TOC4">
    <w:name w:val="toc 4"/>
    <w:basedOn w:val="Normal"/>
    <w:next w:val="Normal"/>
    <w:autoRedefine/>
    <w:semiHidden/>
    <w:pPr>
      <w:spacing w:after="0"/>
      <w:jc w:val="left"/>
    </w:pPr>
  </w:style>
  <w:style w:type="paragraph" w:styleId="TOC5">
    <w:name w:val="toc 5"/>
    <w:basedOn w:val="Normal"/>
    <w:next w:val="Normal"/>
    <w:autoRedefine/>
    <w:semiHidden/>
    <w:pPr>
      <w:spacing w:after="0"/>
      <w:jc w:val="left"/>
    </w:pPr>
  </w:style>
  <w:style w:type="paragraph" w:styleId="TOC6">
    <w:name w:val="toc 6"/>
    <w:basedOn w:val="Normal"/>
    <w:next w:val="Normal"/>
    <w:autoRedefine/>
    <w:semiHidden/>
    <w:pPr>
      <w:spacing w:after="0"/>
      <w:jc w:val="left"/>
    </w:pPr>
  </w:style>
  <w:style w:type="paragraph" w:styleId="TOC7">
    <w:name w:val="toc 7"/>
    <w:basedOn w:val="Normal"/>
    <w:next w:val="Normal"/>
    <w:autoRedefine/>
    <w:semiHidden/>
    <w:pPr>
      <w:spacing w:after="0"/>
      <w:jc w:val="left"/>
    </w:pPr>
  </w:style>
  <w:style w:type="paragraph" w:styleId="TOC8">
    <w:name w:val="toc 8"/>
    <w:basedOn w:val="Normal"/>
    <w:next w:val="Normal"/>
    <w:autoRedefine/>
    <w:semiHidden/>
    <w:pPr>
      <w:spacing w:after="0"/>
      <w:jc w:val="left"/>
    </w:pPr>
  </w:style>
  <w:style w:type="paragraph" w:styleId="TOC9">
    <w:name w:val="toc 9"/>
    <w:basedOn w:val="Normal"/>
    <w:next w:val="Normal"/>
    <w:autoRedefine/>
    <w:semiHidden/>
    <w:pPr>
      <w:spacing w:after="0"/>
      <w:jc w:val="left"/>
    </w:pPr>
  </w:style>
  <w:style w:type="paragraph" w:styleId="BodyText2">
    <w:name w:val="Body Text 2"/>
    <w:basedOn w:val="Normal"/>
    <w:semiHidden/>
    <w:rPr>
      <w:b/>
      <w:color w:val="FF0000"/>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color w:val="000000"/>
      <w:szCs w:val="24"/>
    </w:rPr>
  </w:style>
  <w:style w:type="character" w:styleId="Strong">
    <w:name w:val="Strong"/>
    <w:qFormat/>
    <w:rPr>
      <w:b/>
      <w:bCs/>
    </w:rPr>
  </w:style>
  <w:style w:type="paragraph" w:customStyle="1" w:styleId="BodyText1">
    <w:name w:val="Body Text1"/>
    <w:pPr>
      <w:numPr>
        <w:numId w:val="3"/>
      </w:numPr>
      <w:overflowPunct w:val="0"/>
      <w:autoSpaceDE w:val="0"/>
      <w:autoSpaceDN w:val="0"/>
      <w:adjustRightInd w:val="0"/>
      <w:spacing w:after="240"/>
      <w:jc w:val="both"/>
      <w:textAlignment w:val="baseline"/>
    </w:pPr>
    <w:rPr>
      <w:rFonts w:ascii="Arial" w:hAnsi="Arial"/>
      <w:color w:val="000000"/>
      <w:lang w:eastAsia="en-US"/>
    </w:rPr>
  </w:style>
  <w:style w:type="character" w:styleId="FootnoteReference">
    <w:name w:val="footnote reference"/>
    <w:semiHidden/>
    <w:rPr>
      <w:vertAlign w:val="superscript"/>
    </w:rPr>
  </w:style>
  <w:style w:type="paragraph" w:styleId="FootnoteText">
    <w:name w:val="footnote text"/>
    <w:basedOn w:val="Normal"/>
    <w:semiHidden/>
    <w:pPr>
      <w:spacing w:after="0"/>
      <w:jc w:val="center"/>
    </w:pPr>
    <w:rPr>
      <w:bCs/>
      <w:color w:val="000000"/>
      <w:sz w:val="18"/>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6619E1"/>
    <w:pPr>
      <w:spacing w:after="0"/>
    </w:pPr>
    <w:rPr>
      <w:rFonts w:ascii="Tahoma" w:hAnsi="Tahoma" w:cs="Tahoma"/>
      <w:sz w:val="16"/>
      <w:szCs w:val="16"/>
    </w:rPr>
  </w:style>
  <w:style w:type="character" w:customStyle="1" w:styleId="BalloonTextChar">
    <w:name w:val="Balloon Text Char"/>
    <w:link w:val="BalloonText"/>
    <w:uiPriority w:val="99"/>
    <w:semiHidden/>
    <w:rsid w:val="006619E1"/>
    <w:rPr>
      <w:rFonts w:ascii="Tahoma" w:hAnsi="Tahoma" w:cs="Tahoma"/>
      <w:sz w:val="16"/>
      <w:szCs w:val="16"/>
      <w:lang w:val="en-AU"/>
    </w:rPr>
  </w:style>
  <w:style w:type="paragraph" w:customStyle="1" w:styleId="1heading">
    <w:name w:val="1 heading"/>
    <w:basedOn w:val="Normal"/>
    <w:rsid w:val="00F97E27"/>
    <w:pPr>
      <w:numPr>
        <w:numId w:val="8"/>
      </w:numPr>
      <w:spacing w:before="360"/>
    </w:pPr>
    <w:rPr>
      <w:b/>
    </w:rPr>
  </w:style>
  <w:style w:type="paragraph" w:styleId="ListParagraph">
    <w:name w:val="List Paragraph"/>
    <w:basedOn w:val="Normal"/>
    <w:uiPriority w:val="34"/>
    <w:qFormat/>
    <w:rsid w:val="00327795"/>
    <w:pPr>
      <w:spacing w:after="200" w:line="276" w:lineRule="auto"/>
      <w:ind w:left="720"/>
      <w:contextualSpacing/>
      <w:jc w:val="left"/>
    </w:pPr>
    <w:rPr>
      <w:rFonts w:asciiTheme="minorHAnsi" w:eastAsiaTheme="minorHAnsi" w:hAnsiTheme="minorHAnsi" w:cstheme="minorBidi"/>
      <w:sz w:val="22"/>
      <w:szCs w:val="22"/>
    </w:rPr>
  </w:style>
  <w:style w:type="paragraph" w:customStyle="1" w:styleId="BodyText0">
    <w:name w:val="BodyText"/>
    <w:basedOn w:val="Normal"/>
    <w:rsid w:val="00327795"/>
    <w:pPr>
      <w:spacing w:before="240" w:after="0"/>
      <w:ind w:left="709"/>
      <w:jc w:val="left"/>
    </w:pPr>
    <w:rPr>
      <w:rFonts w:ascii="Tahoma" w:hAnsi="Tahoma"/>
      <w:szCs w:val="24"/>
    </w:rPr>
  </w:style>
  <w:style w:type="paragraph" w:customStyle="1" w:styleId="LetterBodyText">
    <w:name w:val="LetterBodyText"/>
    <w:basedOn w:val="Normal"/>
    <w:rsid w:val="001C4E0B"/>
    <w:pPr>
      <w:spacing w:before="240" w:after="0"/>
      <w:jc w:val="left"/>
    </w:pPr>
    <w:rPr>
      <w:rFonts w:ascii="Tahoma" w:hAnsi="Tahoma"/>
      <w:szCs w:val="24"/>
    </w:rPr>
  </w:style>
  <w:style w:type="paragraph" w:customStyle="1" w:styleId="GWRHeader1">
    <w:name w:val="GWR Header 1"/>
    <w:rsid w:val="00000EA1"/>
    <w:pPr>
      <w:numPr>
        <w:numId w:val="11"/>
      </w:numPr>
      <w:spacing w:after="120"/>
      <w:jc w:val="both"/>
    </w:pPr>
    <w:rPr>
      <w:rFonts w:ascii="Arial" w:hAnsi="Arial" w:cs="Arial"/>
      <w:b/>
      <w:bCs/>
      <w:kern w:val="32"/>
      <w:sz w:val="22"/>
      <w:szCs w:val="22"/>
      <w:lang w:val="en-US" w:eastAsia="en-US"/>
    </w:rPr>
  </w:style>
  <w:style w:type="character" w:styleId="PlaceholderText">
    <w:name w:val="Placeholder Text"/>
    <w:basedOn w:val="DefaultParagraphFont"/>
    <w:uiPriority w:val="99"/>
    <w:semiHidden/>
    <w:rsid w:val="009326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922">
      <w:bodyDiv w:val="1"/>
      <w:marLeft w:val="0"/>
      <w:marRight w:val="0"/>
      <w:marTop w:val="0"/>
      <w:marBottom w:val="0"/>
      <w:divBdr>
        <w:top w:val="none" w:sz="0" w:space="0" w:color="auto"/>
        <w:left w:val="none" w:sz="0" w:space="0" w:color="auto"/>
        <w:bottom w:val="none" w:sz="0" w:space="0" w:color="auto"/>
        <w:right w:val="none" w:sz="0" w:space="0" w:color="auto"/>
      </w:divBdr>
    </w:div>
    <w:div w:id="1287152194">
      <w:bodyDiv w:val="1"/>
      <w:marLeft w:val="0"/>
      <w:marRight w:val="0"/>
      <w:marTop w:val="0"/>
      <w:marBottom w:val="0"/>
      <w:divBdr>
        <w:top w:val="none" w:sz="0" w:space="0" w:color="auto"/>
        <w:left w:val="none" w:sz="0" w:space="0" w:color="auto"/>
        <w:bottom w:val="none" w:sz="0" w:space="0" w:color="auto"/>
        <w:right w:val="none" w:sz="0" w:space="0" w:color="auto"/>
      </w:divBdr>
    </w:div>
    <w:div w:id="1612123116">
      <w:bodyDiv w:val="1"/>
      <w:marLeft w:val="0"/>
      <w:marRight w:val="0"/>
      <w:marTop w:val="0"/>
      <w:marBottom w:val="0"/>
      <w:divBdr>
        <w:top w:val="none" w:sz="0" w:space="0" w:color="auto"/>
        <w:left w:val="none" w:sz="0" w:space="0" w:color="auto"/>
        <w:bottom w:val="none" w:sz="0" w:space="0" w:color="auto"/>
        <w:right w:val="none" w:sz="0" w:space="0" w:color="auto"/>
      </w:divBdr>
    </w:div>
    <w:div w:id="19634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bulloo.ql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096F3942B5460E8BEC10B19B066924"/>
        <w:category>
          <w:name w:val="General"/>
          <w:gallery w:val="placeholder"/>
        </w:category>
        <w:types>
          <w:type w:val="bbPlcHdr"/>
        </w:types>
        <w:behaviors>
          <w:behavior w:val="content"/>
        </w:behaviors>
        <w:guid w:val="{5BEDD4D9-B949-4D84-8EEE-AF9FE04BF8A3}"/>
      </w:docPartPr>
      <w:docPartBody>
        <w:p w:rsidR="008751CC" w:rsidRDefault="00CC485A" w:rsidP="00CC485A">
          <w:pPr>
            <w:pStyle w:val="3C096F3942B5460E8BEC10B19B066924"/>
          </w:pPr>
          <w:r w:rsidRPr="00D329AA">
            <w:rPr>
              <w:rStyle w:val="PlaceholderText"/>
              <w:b/>
            </w:rPr>
            <w:t>Click here to enter text.</w:t>
          </w:r>
        </w:p>
      </w:docPartBody>
    </w:docPart>
    <w:docPart>
      <w:docPartPr>
        <w:name w:val="DF7107F72A9E44BD90ED4C981ACCF52B"/>
        <w:category>
          <w:name w:val="General"/>
          <w:gallery w:val="placeholder"/>
        </w:category>
        <w:types>
          <w:type w:val="bbPlcHdr"/>
        </w:types>
        <w:behaviors>
          <w:behavior w:val="content"/>
        </w:behaviors>
        <w:guid w:val="{090B686B-6171-4617-ACEA-4A69EB26AFA4}"/>
      </w:docPartPr>
      <w:docPartBody>
        <w:p w:rsidR="008751CC" w:rsidRDefault="00CC485A" w:rsidP="00CC485A">
          <w:pPr>
            <w:pStyle w:val="DF7107F72A9E44BD90ED4C981ACCF52B"/>
          </w:pPr>
          <w:r w:rsidRPr="00D329AA">
            <w:rPr>
              <w:rStyle w:val="PlaceholderText"/>
              <w:b/>
              <w:highlight w:val="yellow"/>
            </w:rPr>
            <w:t>Click here to enter text</w:t>
          </w:r>
        </w:p>
      </w:docPartBody>
    </w:docPart>
    <w:docPart>
      <w:docPartPr>
        <w:name w:val="92B1B6B8E77B42F18DEA800218BA968D"/>
        <w:category>
          <w:name w:val="General"/>
          <w:gallery w:val="placeholder"/>
        </w:category>
        <w:types>
          <w:type w:val="bbPlcHdr"/>
        </w:types>
        <w:behaviors>
          <w:behavior w:val="content"/>
        </w:behaviors>
        <w:guid w:val="{90F1D068-062F-4FE7-8285-E96381F39F59}"/>
      </w:docPartPr>
      <w:docPartBody>
        <w:p w:rsidR="00D75F6E" w:rsidRDefault="00D75F6E">
          <w:pPr>
            <w:spacing w:before="100" w:beforeAutospacing="1"/>
            <w:rPr>
              <w:rFonts w:cstheme="minorHAnsi"/>
              <w:b/>
            </w:rPr>
          </w:pPr>
          <w:r>
            <w:rPr>
              <w:rFonts w:cstheme="minorHAnsi"/>
              <w:b/>
            </w:rPr>
            <w:t>Bulloo Shire Council</w:t>
          </w:r>
        </w:p>
        <w:p w:rsidR="008028A7" w:rsidRDefault="00D75F6E" w:rsidP="00D75F6E">
          <w:pPr>
            <w:pStyle w:val="92B1B6B8E77B42F18DEA800218BA968D"/>
          </w:pPr>
          <w:r>
            <w:rPr>
              <w:rFonts w:cstheme="minorHAnsi"/>
              <w:b/>
            </w:rPr>
            <w:t>2018/2019 Bitumen Reseals</w:t>
          </w:r>
          <w:r>
            <w:rPr>
              <w:rStyle w:val="PlaceholderText"/>
              <w:rFonts w:cstheme="minorHAnsi"/>
            </w:rPr>
            <w:t xml:space="preserve"> </w:t>
          </w:r>
        </w:p>
      </w:docPartBody>
    </w:docPart>
    <w:docPart>
      <w:docPartPr>
        <w:name w:val="BC08EDADEB8D47A9AADADCDDC82C5E3D"/>
        <w:category>
          <w:name w:val="General"/>
          <w:gallery w:val="placeholder"/>
        </w:category>
        <w:types>
          <w:type w:val="bbPlcHdr"/>
        </w:types>
        <w:behaviors>
          <w:behavior w:val="content"/>
        </w:behaviors>
        <w:guid w:val="{3E821BD5-50B8-4482-AA30-6F95F8819B66}"/>
      </w:docPartPr>
      <w:docPartBody>
        <w:p w:rsidR="008028A7" w:rsidRDefault="00D75F6E" w:rsidP="00D75F6E">
          <w:pPr>
            <w:pStyle w:val="BC08EDADEB8D47A9AADADCDDC82C5E3D"/>
          </w:pPr>
          <w:r>
            <w:rPr>
              <w:rStyle w:val="PlaceholderText"/>
              <w:b/>
            </w:rPr>
            <w:t>Click here to enter text.</w:t>
          </w:r>
        </w:p>
      </w:docPartBody>
    </w:docPart>
    <w:docPart>
      <w:docPartPr>
        <w:name w:val="59A389E5812847A79A9A340564E9013B"/>
        <w:category>
          <w:name w:val="General"/>
          <w:gallery w:val="placeholder"/>
        </w:category>
        <w:types>
          <w:type w:val="bbPlcHdr"/>
        </w:types>
        <w:behaviors>
          <w:behavior w:val="content"/>
        </w:behaviors>
        <w:guid w:val="{943F2DF8-CA8C-4ED5-8EEE-E122F8389E71}"/>
      </w:docPartPr>
      <w:docPartBody>
        <w:p w:rsidR="008028A7" w:rsidRDefault="00D75F6E" w:rsidP="00D75F6E">
          <w:pPr>
            <w:pStyle w:val="59A389E5812847A79A9A340564E9013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4D"/>
    <w:rsid w:val="002C20E9"/>
    <w:rsid w:val="004F1561"/>
    <w:rsid w:val="0063544D"/>
    <w:rsid w:val="008028A7"/>
    <w:rsid w:val="008751CC"/>
    <w:rsid w:val="009C3A8F"/>
    <w:rsid w:val="00CC485A"/>
    <w:rsid w:val="00D75F6E"/>
    <w:rsid w:val="00E37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A8F"/>
  </w:style>
  <w:style w:type="paragraph" w:customStyle="1" w:styleId="9E92986CA0BC4292AA26BC4D66CA39BE">
    <w:name w:val="9E92986CA0BC4292AA26BC4D66CA39BE"/>
    <w:rsid w:val="0063544D"/>
    <w:pPr>
      <w:spacing w:after="120" w:line="240" w:lineRule="auto"/>
      <w:jc w:val="both"/>
    </w:pPr>
    <w:rPr>
      <w:rFonts w:ascii="Calibri" w:eastAsia="Times New Roman" w:hAnsi="Calibri" w:cs="Times New Roman"/>
      <w:sz w:val="24"/>
      <w:szCs w:val="20"/>
      <w:lang w:eastAsia="en-US"/>
    </w:rPr>
  </w:style>
  <w:style w:type="paragraph" w:customStyle="1" w:styleId="CFF29EF079B144C2A22720345E7EACC4">
    <w:name w:val="CFF29EF079B144C2A22720345E7EACC4"/>
    <w:rsid w:val="0063544D"/>
    <w:pPr>
      <w:spacing w:after="120" w:line="240" w:lineRule="auto"/>
      <w:jc w:val="both"/>
    </w:pPr>
    <w:rPr>
      <w:rFonts w:ascii="Calibri" w:eastAsia="Times New Roman" w:hAnsi="Calibri" w:cs="Times New Roman"/>
      <w:sz w:val="24"/>
      <w:szCs w:val="20"/>
      <w:lang w:eastAsia="en-US"/>
    </w:rPr>
  </w:style>
  <w:style w:type="paragraph" w:customStyle="1" w:styleId="ACF615ED18934AC68B68F9FAC13EF7C1">
    <w:name w:val="ACF615ED18934AC68B68F9FAC13EF7C1"/>
    <w:rsid w:val="0063544D"/>
    <w:pPr>
      <w:spacing w:after="120" w:line="240" w:lineRule="auto"/>
      <w:jc w:val="both"/>
    </w:pPr>
    <w:rPr>
      <w:rFonts w:ascii="Calibri" w:eastAsia="Times New Roman" w:hAnsi="Calibri" w:cs="Times New Roman"/>
      <w:sz w:val="24"/>
      <w:szCs w:val="20"/>
      <w:lang w:eastAsia="en-US"/>
    </w:rPr>
  </w:style>
  <w:style w:type="paragraph" w:customStyle="1" w:styleId="9E92986CA0BC4292AA26BC4D66CA39BE1">
    <w:name w:val="9E92986CA0BC4292AA26BC4D66CA39BE1"/>
    <w:rsid w:val="0063544D"/>
    <w:pPr>
      <w:spacing w:after="120" w:line="240" w:lineRule="auto"/>
      <w:jc w:val="both"/>
    </w:pPr>
    <w:rPr>
      <w:rFonts w:ascii="Calibri" w:eastAsia="Times New Roman" w:hAnsi="Calibri" w:cs="Times New Roman"/>
      <w:sz w:val="24"/>
      <w:szCs w:val="20"/>
      <w:lang w:eastAsia="en-US"/>
    </w:rPr>
  </w:style>
  <w:style w:type="paragraph" w:styleId="Header">
    <w:name w:val="header"/>
    <w:basedOn w:val="Normal"/>
    <w:link w:val="HeaderChar"/>
    <w:rsid w:val="00CC485A"/>
    <w:pPr>
      <w:tabs>
        <w:tab w:val="center" w:pos="4153"/>
        <w:tab w:val="right" w:pos="8306"/>
      </w:tabs>
      <w:spacing w:after="120" w:line="240" w:lineRule="auto"/>
      <w:jc w:val="both"/>
    </w:pPr>
    <w:rPr>
      <w:rFonts w:ascii="Calibri" w:eastAsia="Times New Roman" w:hAnsi="Calibri" w:cs="Times New Roman"/>
      <w:sz w:val="24"/>
      <w:szCs w:val="20"/>
      <w:lang w:eastAsia="en-US"/>
    </w:rPr>
  </w:style>
  <w:style w:type="character" w:customStyle="1" w:styleId="HeaderChar">
    <w:name w:val="Header Char"/>
    <w:basedOn w:val="DefaultParagraphFont"/>
    <w:link w:val="Header"/>
    <w:rsid w:val="00CC485A"/>
    <w:rPr>
      <w:rFonts w:ascii="Calibri" w:eastAsia="Times New Roman" w:hAnsi="Calibri" w:cs="Times New Roman"/>
      <w:sz w:val="24"/>
      <w:szCs w:val="20"/>
      <w:lang w:eastAsia="en-US"/>
    </w:rPr>
  </w:style>
  <w:style w:type="paragraph" w:customStyle="1" w:styleId="CFF29EF079B144C2A22720345E7EACC41">
    <w:name w:val="CFF29EF079B144C2A22720345E7EACC41"/>
    <w:rsid w:val="00CC485A"/>
    <w:pPr>
      <w:spacing w:after="120" w:line="240" w:lineRule="auto"/>
      <w:jc w:val="both"/>
    </w:pPr>
    <w:rPr>
      <w:rFonts w:ascii="Calibri" w:eastAsia="Times New Roman" w:hAnsi="Calibri" w:cs="Times New Roman"/>
      <w:sz w:val="24"/>
      <w:szCs w:val="20"/>
      <w:lang w:eastAsia="en-US"/>
    </w:rPr>
  </w:style>
  <w:style w:type="paragraph" w:customStyle="1" w:styleId="ACF615ED18934AC68B68F9FAC13EF7C11">
    <w:name w:val="ACF615ED18934AC68B68F9FAC13EF7C11"/>
    <w:rsid w:val="00CC485A"/>
    <w:pPr>
      <w:spacing w:after="120" w:line="240" w:lineRule="auto"/>
      <w:jc w:val="both"/>
    </w:pPr>
    <w:rPr>
      <w:rFonts w:ascii="Calibri" w:eastAsia="Times New Roman" w:hAnsi="Calibri" w:cs="Times New Roman"/>
      <w:sz w:val="24"/>
      <w:szCs w:val="20"/>
      <w:lang w:eastAsia="en-US"/>
    </w:rPr>
  </w:style>
  <w:style w:type="paragraph" w:customStyle="1" w:styleId="9E92986CA0BC4292AA26BC4D66CA39BE2">
    <w:name w:val="9E92986CA0BC4292AA26BC4D66CA39BE2"/>
    <w:rsid w:val="00CC485A"/>
    <w:pPr>
      <w:spacing w:after="120" w:line="240" w:lineRule="auto"/>
      <w:jc w:val="both"/>
    </w:pPr>
    <w:rPr>
      <w:rFonts w:ascii="Calibri" w:eastAsia="Times New Roman" w:hAnsi="Calibri" w:cs="Times New Roman"/>
      <w:sz w:val="24"/>
      <w:szCs w:val="20"/>
      <w:lang w:eastAsia="en-US"/>
    </w:rPr>
  </w:style>
  <w:style w:type="paragraph" w:customStyle="1" w:styleId="3C096F3942B5460E8BEC10B19B066924">
    <w:name w:val="3C096F3942B5460E8BEC10B19B066924"/>
    <w:rsid w:val="00CC485A"/>
    <w:pPr>
      <w:spacing w:after="120" w:line="240" w:lineRule="auto"/>
      <w:jc w:val="both"/>
    </w:pPr>
    <w:rPr>
      <w:rFonts w:ascii="Calibri" w:eastAsia="Times New Roman" w:hAnsi="Calibri" w:cs="Times New Roman"/>
      <w:sz w:val="24"/>
      <w:szCs w:val="20"/>
      <w:lang w:eastAsia="en-US"/>
    </w:rPr>
  </w:style>
  <w:style w:type="paragraph" w:customStyle="1" w:styleId="3962148AF14248229879C6935782E9B3">
    <w:name w:val="3962148AF14248229879C6935782E9B3"/>
    <w:rsid w:val="00CC485A"/>
    <w:pPr>
      <w:spacing w:after="120" w:line="240" w:lineRule="auto"/>
      <w:jc w:val="both"/>
    </w:pPr>
    <w:rPr>
      <w:rFonts w:ascii="Calibri" w:eastAsia="Times New Roman" w:hAnsi="Calibri" w:cs="Times New Roman"/>
      <w:sz w:val="24"/>
      <w:szCs w:val="20"/>
      <w:lang w:eastAsia="en-US"/>
    </w:rPr>
  </w:style>
  <w:style w:type="paragraph" w:customStyle="1" w:styleId="DF7107F72A9E44BD90ED4C981ACCF52B">
    <w:name w:val="DF7107F72A9E44BD90ED4C981ACCF52B"/>
    <w:rsid w:val="00CC485A"/>
    <w:pPr>
      <w:spacing w:after="120" w:line="240" w:lineRule="auto"/>
      <w:jc w:val="both"/>
    </w:pPr>
    <w:rPr>
      <w:rFonts w:ascii="Calibri" w:eastAsia="Times New Roman" w:hAnsi="Calibri" w:cs="Times New Roman"/>
      <w:sz w:val="24"/>
      <w:szCs w:val="20"/>
      <w:lang w:eastAsia="en-US"/>
    </w:rPr>
  </w:style>
  <w:style w:type="paragraph" w:customStyle="1" w:styleId="95EA3943047A403BAB5E04E393CFCD5B">
    <w:name w:val="95EA3943047A403BAB5E04E393CFCD5B"/>
    <w:rsid w:val="00E37482"/>
  </w:style>
  <w:style w:type="paragraph" w:customStyle="1" w:styleId="1C9A78817988408A9F91A425FE0CB87B">
    <w:name w:val="1C9A78817988408A9F91A425FE0CB87B"/>
    <w:rsid w:val="00E37482"/>
  </w:style>
  <w:style w:type="paragraph" w:customStyle="1" w:styleId="E1791B4D645E4144AD16AD9D0D83BD75">
    <w:name w:val="E1791B4D645E4144AD16AD9D0D83BD75"/>
    <w:rsid w:val="00E37482"/>
  </w:style>
  <w:style w:type="paragraph" w:customStyle="1" w:styleId="EE9F277D43EC430D8B31EE1F804B9690">
    <w:name w:val="EE9F277D43EC430D8B31EE1F804B9690"/>
    <w:rsid w:val="00E37482"/>
  </w:style>
  <w:style w:type="paragraph" w:customStyle="1" w:styleId="92B1B6B8E77B42F18DEA800218BA968D">
    <w:name w:val="92B1B6B8E77B42F18DEA800218BA968D"/>
    <w:rsid w:val="00D75F6E"/>
  </w:style>
  <w:style w:type="paragraph" w:customStyle="1" w:styleId="BC08EDADEB8D47A9AADADCDDC82C5E3D">
    <w:name w:val="BC08EDADEB8D47A9AADADCDDC82C5E3D"/>
    <w:rsid w:val="00D75F6E"/>
  </w:style>
  <w:style w:type="paragraph" w:customStyle="1" w:styleId="59A389E5812847A79A9A340564E9013B">
    <w:name w:val="59A389E5812847A79A9A340564E9013B"/>
    <w:rsid w:val="00D75F6E"/>
  </w:style>
  <w:style w:type="paragraph" w:customStyle="1" w:styleId="4D4E9F38ADA9459BBAD4CBD407E5B8D3">
    <w:name w:val="4D4E9F38ADA9459BBAD4CBD407E5B8D3"/>
    <w:rsid w:val="009C3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1BDC-8561-42D5-8B88-0C2DDC81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4059</Words>
  <Characters>22197</Characters>
  <Application>Microsoft Office Word</Application>
  <DocSecurity>0</DocSecurity>
  <Lines>493</Lines>
  <Paragraphs>312</Paragraphs>
  <ScaleCrop>false</ScaleCrop>
  <HeadingPairs>
    <vt:vector size="2" baseType="variant">
      <vt:variant>
        <vt:lpstr>Title</vt:lpstr>
      </vt:variant>
      <vt:variant>
        <vt:i4>1</vt:i4>
      </vt:variant>
    </vt:vector>
  </HeadingPairs>
  <TitlesOfParts>
    <vt:vector size="1" baseType="lpstr">
      <vt:lpstr>TABLE OF CONTENTS</vt:lpstr>
    </vt:vector>
  </TitlesOfParts>
  <Company>Department of Contract and Management Services</Company>
  <LinksUpToDate>false</LinksUpToDate>
  <CharactersWithSpaces>25944</CharactersWithSpaces>
  <SharedDoc>false</SharedDoc>
  <HLinks>
    <vt:vector size="132" baseType="variant">
      <vt:variant>
        <vt:i4>1376308</vt:i4>
      </vt:variant>
      <vt:variant>
        <vt:i4>128</vt:i4>
      </vt:variant>
      <vt:variant>
        <vt:i4>0</vt:i4>
      </vt:variant>
      <vt:variant>
        <vt:i4>5</vt:i4>
      </vt:variant>
      <vt:variant>
        <vt:lpwstr/>
      </vt:variant>
      <vt:variant>
        <vt:lpwstr>_Toc345066406</vt:lpwstr>
      </vt:variant>
      <vt:variant>
        <vt:i4>1376308</vt:i4>
      </vt:variant>
      <vt:variant>
        <vt:i4>122</vt:i4>
      </vt:variant>
      <vt:variant>
        <vt:i4>0</vt:i4>
      </vt:variant>
      <vt:variant>
        <vt:i4>5</vt:i4>
      </vt:variant>
      <vt:variant>
        <vt:lpwstr/>
      </vt:variant>
      <vt:variant>
        <vt:lpwstr>_Toc345066405</vt:lpwstr>
      </vt:variant>
      <vt:variant>
        <vt:i4>1376308</vt:i4>
      </vt:variant>
      <vt:variant>
        <vt:i4>116</vt:i4>
      </vt:variant>
      <vt:variant>
        <vt:i4>0</vt:i4>
      </vt:variant>
      <vt:variant>
        <vt:i4>5</vt:i4>
      </vt:variant>
      <vt:variant>
        <vt:lpwstr/>
      </vt:variant>
      <vt:variant>
        <vt:lpwstr>_Toc345066404</vt:lpwstr>
      </vt:variant>
      <vt:variant>
        <vt:i4>1376308</vt:i4>
      </vt:variant>
      <vt:variant>
        <vt:i4>110</vt:i4>
      </vt:variant>
      <vt:variant>
        <vt:i4>0</vt:i4>
      </vt:variant>
      <vt:variant>
        <vt:i4>5</vt:i4>
      </vt:variant>
      <vt:variant>
        <vt:lpwstr/>
      </vt:variant>
      <vt:variant>
        <vt:lpwstr>_Toc345066403</vt:lpwstr>
      </vt:variant>
      <vt:variant>
        <vt:i4>1376308</vt:i4>
      </vt:variant>
      <vt:variant>
        <vt:i4>104</vt:i4>
      </vt:variant>
      <vt:variant>
        <vt:i4>0</vt:i4>
      </vt:variant>
      <vt:variant>
        <vt:i4>5</vt:i4>
      </vt:variant>
      <vt:variant>
        <vt:lpwstr/>
      </vt:variant>
      <vt:variant>
        <vt:lpwstr>_Toc345066402</vt:lpwstr>
      </vt:variant>
      <vt:variant>
        <vt:i4>1376308</vt:i4>
      </vt:variant>
      <vt:variant>
        <vt:i4>98</vt:i4>
      </vt:variant>
      <vt:variant>
        <vt:i4>0</vt:i4>
      </vt:variant>
      <vt:variant>
        <vt:i4>5</vt:i4>
      </vt:variant>
      <vt:variant>
        <vt:lpwstr/>
      </vt:variant>
      <vt:variant>
        <vt:lpwstr>_Toc345066401</vt:lpwstr>
      </vt:variant>
      <vt:variant>
        <vt:i4>1376308</vt:i4>
      </vt:variant>
      <vt:variant>
        <vt:i4>92</vt:i4>
      </vt:variant>
      <vt:variant>
        <vt:i4>0</vt:i4>
      </vt:variant>
      <vt:variant>
        <vt:i4>5</vt:i4>
      </vt:variant>
      <vt:variant>
        <vt:lpwstr/>
      </vt:variant>
      <vt:variant>
        <vt:lpwstr>_Toc345066400</vt:lpwstr>
      </vt:variant>
      <vt:variant>
        <vt:i4>1835059</vt:i4>
      </vt:variant>
      <vt:variant>
        <vt:i4>86</vt:i4>
      </vt:variant>
      <vt:variant>
        <vt:i4>0</vt:i4>
      </vt:variant>
      <vt:variant>
        <vt:i4>5</vt:i4>
      </vt:variant>
      <vt:variant>
        <vt:lpwstr/>
      </vt:variant>
      <vt:variant>
        <vt:lpwstr>_Toc345066399</vt:lpwstr>
      </vt:variant>
      <vt:variant>
        <vt:i4>1835059</vt:i4>
      </vt:variant>
      <vt:variant>
        <vt:i4>80</vt:i4>
      </vt:variant>
      <vt:variant>
        <vt:i4>0</vt:i4>
      </vt:variant>
      <vt:variant>
        <vt:i4>5</vt:i4>
      </vt:variant>
      <vt:variant>
        <vt:lpwstr/>
      </vt:variant>
      <vt:variant>
        <vt:lpwstr>_Toc345066398</vt:lpwstr>
      </vt:variant>
      <vt:variant>
        <vt:i4>1835059</vt:i4>
      </vt:variant>
      <vt:variant>
        <vt:i4>74</vt:i4>
      </vt:variant>
      <vt:variant>
        <vt:i4>0</vt:i4>
      </vt:variant>
      <vt:variant>
        <vt:i4>5</vt:i4>
      </vt:variant>
      <vt:variant>
        <vt:lpwstr/>
      </vt:variant>
      <vt:variant>
        <vt:lpwstr>_Toc345066397</vt:lpwstr>
      </vt:variant>
      <vt:variant>
        <vt:i4>1835059</vt:i4>
      </vt:variant>
      <vt:variant>
        <vt:i4>68</vt:i4>
      </vt:variant>
      <vt:variant>
        <vt:i4>0</vt:i4>
      </vt:variant>
      <vt:variant>
        <vt:i4>5</vt:i4>
      </vt:variant>
      <vt:variant>
        <vt:lpwstr/>
      </vt:variant>
      <vt:variant>
        <vt:lpwstr>_Toc345066396</vt:lpwstr>
      </vt:variant>
      <vt:variant>
        <vt:i4>1835059</vt:i4>
      </vt:variant>
      <vt:variant>
        <vt:i4>62</vt:i4>
      </vt:variant>
      <vt:variant>
        <vt:i4>0</vt:i4>
      </vt:variant>
      <vt:variant>
        <vt:i4>5</vt:i4>
      </vt:variant>
      <vt:variant>
        <vt:lpwstr/>
      </vt:variant>
      <vt:variant>
        <vt:lpwstr>_Toc345066395</vt:lpwstr>
      </vt:variant>
      <vt:variant>
        <vt:i4>1835059</vt:i4>
      </vt:variant>
      <vt:variant>
        <vt:i4>56</vt:i4>
      </vt:variant>
      <vt:variant>
        <vt:i4>0</vt:i4>
      </vt:variant>
      <vt:variant>
        <vt:i4>5</vt:i4>
      </vt:variant>
      <vt:variant>
        <vt:lpwstr/>
      </vt:variant>
      <vt:variant>
        <vt:lpwstr>_Toc345066394</vt:lpwstr>
      </vt:variant>
      <vt:variant>
        <vt:i4>1835059</vt:i4>
      </vt:variant>
      <vt:variant>
        <vt:i4>50</vt:i4>
      </vt:variant>
      <vt:variant>
        <vt:i4>0</vt:i4>
      </vt:variant>
      <vt:variant>
        <vt:i4>5</vt:i4>
      </vt:variant>
      <vt:variant>
        <vt:lpwstr/>
      </vt:variant>
      <vt:variant>
        <vt:lpwstr>_Toc345066393</vt:lpwstr>
      </vt:variant>
      <vt:variant>
        <vt:i4>1835059</vt:i4>
      </vt:variant>
      <vt:variant>
        <vt:i4>44</vt:i4>
      </vt:variant>
      <vt:variant>
        <vt:i4>0</vt:i4>
      </vt:variant>
      <vt:variant>
        <vt:i4>5</vt:i4>
      </vt:variant>
      <vt:variant>
        <vt:lpwstr/>
      </vt:variant>
      <vt:variant>
        <vt:lpwstr>_Toc345066392</vt:lpwstr>
      </vt:variant>
      <vt:variant>
        <vt:i4>1835059</vt:i4>
      </vt:variant>
      <vt:variant>
        <vt:i4>38</vt:i4>
      </vt:variant>
      <vt:variant>
        <vt:i4>0</vt:i4>
      </vt:variant>
      <vt:variant>
        <vt:i4>5</vt:i4>
      </vt:variant>
      <vt:variant>
        <vt:lpwstr/>
      </vt:variant>
      <vt:variant>
        <vt:lpwstr>_Toc345066391</vt:lpwstr>
      </vt:variant>
      <vt:variant>
        <vt:i4>1835059</vt:i4>
      </vt:variant>
      <vt:variant>
        <vt:i4>32</vt:i4>
      </vt:variant>
      <vt:variant>
        <vt:i4>0</vt:i4>
      </vt:variant>
      <vt:variant>
        <vt:i4>5</vt:i4>
      </vt:variant>
      <vt:variant>
        <vt:lpwstr/>
      </vt:variant>
      <vt:variant>
        <vt:lpwstr>_Toc345066390</vt:lpwstr>
      </vt:variant>
      <vt:variant>
        <vt:i4>1900595</vt:i4>
      </vt:variant>
      <vt:variant>
        <vt:i4>26</vt:i4>
      </vt:variant>
      <vt:variant>
        <vt:i4>0</vt:i4>
      </vt:variant>
      <vt:variant>
        <vt:i4>5</vt:i4>
      </vt:variant>
      <vt:variant>
        <vt:lpwstr/>
      </vt:variant>
      <vt:variant>
        <vt:lpwstr>_Toc345066389</vt:lpwstr>
      </vt:variant>
      <vt:variant>
        <vt:i4>1900595</vt:i4>
      </vt:variant>
      <vt:variant>
        <vt:i4>20</vt:i4>
      </vt:variant>
      <vt:variant>
        <vt:i4>0</vt:i4>
      </vt:variant>
      <vt:variant>
        <vt:i4>5</vt:i4>
      </vt:variant>
      <vt:variant>
        <vt:lpwstr/>
      </vt:variant>
      <vt:variant>
        <vt:lpwstr>_Toc345066388</vt:lpwstr>
      </vt:variant>
      <vt:variant>
        <vt:i4>1900595</vt:i4>
      </vt:variant>
      <vt:variant>
        <vt:i4>14</vt:i4>
      </vt:variant>
      <vt:variant>
        <vt:i4>0</vt:i4>
      </vt:variant>
      <vt:variant>
        <vt:i4>5</vt:i4>
      </vt:variant>
      <vt:variant>
        <vt:lpwstr/>
      </vt:variant>
      <vt:variant>
        <vt:lpwstr>_Toc345066387</vt:lpwstr>
      </vt:variant>
      <vt:variant>
        <vt:i4>1900595</vt:i4>
      </vt:variant>
      <vt:variant>
        <vt:i4>8</vt:i4>
      </vt:variant>
      <vt:variant>
        <vt:i4>0</vt:i4>
      </vt:variant>
      <vt:variant>
        <vt:i4>5</vt:i4>
      </vt:variant>
      <vt:variant>
        <vt:lpwstr/>
      </vt:variant>
      <vt:variant>
        <vt:lpwstr>_Toc345066386</vt:lpwstr>
      </vt:variant>
      <vt:variant>
        <vt:i4>1900595</vt:i4>
      </vt:variant>
      <vt:variant>
        <vt:i4>2</vt:i4>
      </vt:variant>
      <vt:variant>
        <vt:i4>0</vt:i4>
      </vt:variant>
      <vt:variant>
        <vt:i4>5</vt:i4>
      </vt:variant>
      <vt:variant>
        <vt:lpwstr/>
      </vt:variant>
      <vt:variant>
        <vt:lpwstr>_Toc345066385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Department of Contract and Management Services</dc:creator>
  <cp:keywords/>
  <dc:description/>
  <cp:lastModifiedBy>Zoe Forge</cp:lastModifiedBy>
  <cp:revision>14</cp:revision>
  <cp:lastPrinted>2020-08-14T05:35:00Z</cp:lastPrinted>
  <dcterms:created xsi:type="dcterms:W3CDTF">2025-05-20T22:55:00Z</dcterms:created>
  <dcterms:modified xsi:type="dcterms:W3CDTF">2025-06-17T22:37:00Z</dcterms:modified>
</cp:coreProperties>
</file>